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8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249"/>
        <w:gridCol w:w="2552"/>
        <w:gridCol w:w="5108"/>
        <w:gridCol w:w="543"/>
        <w:gridCol w:w="1732"/>
      </w:tblGrid>
      <w:tr>
        <w:trPr/>
        <w:tc>
          <w:tcPr>
            <w:tcW w:w="10184" w:type="dxa"/>
            <w:gridSpan w:val="5"/>
            <w:tcBorders/>
          </w:tcPr>
          <w:p>
            <w:pPr>
              <w:pStyle w:val="Heading3"/>
              <w:spacing w:before="240" w:after="0"/>
              <w:jc w:val="center"/>
              <w:rPr>
                <w:rFonts w:ascii="Times New Roman" w:hAnsi="Times New Roman" w:cs="Times New Roman"/>
              </w:rPr>
            </w:pPr>
            <w:r>
              <w:rPr/>
              <w:drawing>
                <wp:inline distT="0" distB="0" distL="0" distR="0">
                  <wp:extent cx="638175" cy="8477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38175" cy="847725"/>
                          </a:xfrm>
                          <a:prstGeom prst="rect">
                            <a:avLst/>
                          </a:prstGeom>
                          <a:noFill/>
                        </pic:spPr>
                      </pic:pic>
                    </a:graphicData>
                  </a:graphic>
                </wp:inline>
              </w:drawing>
            </w:r>
          </w:p>
        </w:tc>
      </w:tr>
      <w:tr>
        <w:trPr/>
        <w:tc>
          <w:tcPr>
            <w:tcW w:w="10184" w:type="dxa"/>
            <w:gridSpan w:val="5"/>
            <w:tcBorders/>
          </w:tcPr>
          <w:p>
            <w:pPr>
              <w:pStyle w:val="Normal"/>
              <w:jc w:val="center"/>
              <w:rPr>
                <w:b/>
                <w:bCs/>
                <w:sz w:val="34"/>
                <w:szCs w:val="34"/>
              </w:rPr>
            </w:pPr>
            <w:r>
              <w:rPr>
                <w:b/>
                <w:bCs/>
                <w:sz w:val="34"/>
                <w:szCs w:val="34"/>
              </w:rPr>
              <w:t>Администрация</w:t>
            </w:r>
          </w:p>
          <w:p>
            <w:pPr>
              <w:pStyle w:val="Heading1"/>
              <w:rPr>
                <w:sz w:val="34"/>
                <w:szCs w:val="34"/>
              </w:rPr>
            </w:pPr>
            <w:r>
              <w:rPr>
                <w:sz w:val="34"/>
                <w:szCs w:val="34"/>
              </w:rPr>
              <w:t xml:space="preserve">Ардатовского муниципального округа </w:t>
            </w:r>
          </w:p>
          <w:p>
            <w:pPr>
              <w:pStyle w:val="Heading1"/>
              <w:rPr>
                <w:b w:val="false"/>
                <w:sz w:val="52"/>
                <w:szCs w:val="52"/>
              </w:rPr>
            </w:pPr>
            <w:r>
              <w:rPr>
                <w:sz w:val="34"/>
                <w:szCs w:val="34"/>
              </w:rPr>
              <w:t>Нижегородской области</w:t>
            </w:r>
          </w:p>
        </w:tc>
      </w:tr>
      <w:tr>
        <w:trPr>
          <w:cantSplit w:val="true"/>
        </w:trPr>
        <w:tc>
          <w:tcPr>
            <w:tcW w:w="10184" w:type="dxa"/>
            <w:gridSpan w:val="5"/>
            <w:tcBorders/>
          </w:tcPr>
          <w:p>
            <w:pPr>
              <w:pStyle w:val="Normal"/>
              <w:ind w:right="582"/>
              <w:jc w:val="right"/>
              <w:rPr>
                <w:b/>
                <w:bCs/>
                <w:sz w:val="16"/>
                <w:szCs w:val="16"/>
              </w:rPr>
            </w:pPr>
            <w:r>
              <w:rPr>
                <w:b/>
                <w:bCs/>
                <w:sz w:val="16"/>
                <w:szCs w:val="16"/>
              </w:rPr>
            </w:r>
          </w:p>
          <w:p>
            <w:pPr>
              <w:pStyle w:val="Header"/>
              <w:tabs>
                <w:tab w:val="left" w:pos="708" w:leader="none"/>
                <w:tab w:val="center" w:pos="4677" w:leader="none"/>
                <w:tab w:val="right" w:pos="9355" w:leader="none"/>
              </w:tabs>
              <w:jc w:val="center"/>
              <w:rPr>
                <w:b/>
                <w:sz w:val="40"/>
                <w:szCs w:val="40"/>
              </w:rPr>
            </w:pPr>
            <w:r>
              <w:rPr>
                <w:b/>
                <w:sz w:val="52"/>
                <w:szCs w:val="52"/>
              </w:rPr>
              <w:t xml:space="preserve">ПОСТАНОВЛЕНИЕ </w:t>
            </w:r>
          </w:p>
        </w:tc>
      </w:tr>
      <w:tr>
        <w:trPr/>
        <w:tc>
          <w:tcPr>
            <w:tcW w:w="249" w:type="dxa"/>
            <w:tcBorders/>
          </w:tcPr>
          <w:p>
            <w:pPr>
              <w:pStyle w:val="Normal"/>
              <w:rPr>
                <w:b/>
                <w:bCs/>
                <w:sz w:val="32"/>
                <w:szCs w:val="32"/>
              </w:rPr>
            </w:pPr>
            <w:r>
              <w:rPr>
                <w:b/>
                <w:bCs/>
                <w:sz w:val="32"/>
                <w:szCs w:val="32"/>
              </w:rPr>
            </w:r>
          </w:p>
        </w:tc>
        <w:tc>
          <w:tcPr>
            <w:tcW w:w="2552" w:type="dxa"/>
            <w:tcBorders>
              <w:bottom w:val="single" w:sz="4" w:space="0" w:color="000000"/>
            </w:tcBorders>
          </w:tcPr>
          <w:p>
            <w:pPr>
              <w:pStyle w:val="Normal"/>
              <w:rPr>
                <w:szCs w:val="28"/>
              </w:rPr>
            </w:pPr>
            <w:r>
              <w:rPr>
                <w:szCs w:val="28"/>
              </w:rPr>
              <w:t>22.11.2024 г.</w:t>
            </w:r>
          </w:p>
        </w:tc>
        <w:tc>
          <w:tcPr>
            <w:tcW w:w="5108" w:type="dxa"/>
            <w:tcBorders/>
          </w:tcPr>
          <w:p>
            <w:pPr>
              <w:pStyle w:val="Heading2"/>
              <w:spacing w:before="0" w:after="0"/>
              <w:rPr>
                <w:rFonts w:ascii="Times New Roman" w:hAnsi="Times New Roman" w:cs="Times New Roman"/>
                <w:b w:val="false"/>
                <w:bCs w:val="false"/>
              </w:rPr>
            </w:pPr>
            <w:r>
              <w:rPr>
                <w:rFonts w:cs="Times New Roman" w:ascii="Times New Roman" w:hAnsi="Times New Roman"/>
                <w:b w:val="false"/>
                <w:bCs w:val="false"/>
              </w:rPr>
            </w:r>
          </w:p>
        </w:tc>
        <w:tc>
          <w:tcPr>
            <w:tcW w:w="543" w:type="dxa"/>
            <w:tcBorders/>
          </w:tcPr>
          <w:p>
            <w:pPr>
              <w:pStyle w:val="Normal"/>
              <w:rPr>
                <w:szCs w:val="28"/>
              </w:rPr>
            </w:pPr>
            <w:r>
              <w:rPr>
                <w:szCs w:val="28"/>
              </w:rPr>
              <w:t>№</w:t>
            </w:r>
          </w:p>
        </w:tc>
        <w:tc>
          <w:tcPr>
            <w:tcW w:w="1732" w:type="dxa"/>
            <w:tcBorders>
              <w:bottom w:val="single" w:sz="4" w:space="0" w:color="000000"/>
            </w:tcBorders>
          </w:tcPr>
          <w:p>
            <w:pPr>
              <w:pStyle w:val="Normal"/>
              <w:rPr>
                <w:szCs w:val="28"/>
              </w:rPr>
            </w:pPr>
            <w:r>
              <w:rPr>
                <w:szCs w:val="28"/>
              </w:rPr>
              <w:t>1440</w:t>
            </w:r>
            <w:bookmarkStart w:id="0" w:name="_Hlk126312873"/>
            <w:bookmarkEnd w:id="0"/>
          </w:p>
        </w:tc>
      </w:tr>
    </w:tbl>
    <w:p>
      <w:pPr>
        <w:pStyle w:val="Normal"/>
        <w:jc w:val="center"/>
        <w:rPr>
          <w:b/>
          <w:sz w:val="16"/>
          <w:szCs w:val="16"/>
          <w:lang w:val="en-US"/>
        </w:rPr>
      </w:pPr>
      <w:r>
        <w:rPr>
          <w:b/>
          <w:sz w:val="16"/>
          <w:szCs w:val="16"/>
          <w:lang w:val="en-US"/>
        </w:rPr>
      </w:r>
    </w:p>
    <w:p>
      <w:pPr>
        <w:pStyle w:val="Normal"/>
        <w:jc w:val="center"/>
        <w:rPr>
          <w:rStyle w:val="FontStyle23"/>
          <w:b/>
          <w:bCs/>
          <w:sz w:val="28"/>
          <w:szCs w:val="28"/>
        </w:rPr>
      </w:pPr>
      <w:bookmarkStart w:id="1" w:name="_Hlk158044099"/>
      <w:r>
        <w:rPr>
          <w:b/>
          <w:szCs w:val="28"/>
        </w:rPr>
        <w:t xml:space="preserve">Об утверждении порядка </w:t>
      </w:r>
      <w:bookmarkEnd w:id="1"/>
      <w:r>
        <w:rPr>
          <w:rStyle w:val="FontStyle23"/>
          <w:b/>
          <w:bCs/>
          <w:sz w:val="28"/>
          <w:szCs w:val="28"/>
        </w:rPr>
        <w:t xml:space="preserve">предоставления субсидии </w:t>
      </w:r>
    </w:p>
    <w:p>
      <w:pPr>
        <w:pStyle w:val="Normal"/>
        <w:jc w:val="center"/>
        <w:rPr>
          <w:rStyle w:val="FontStyle23"/>
          <w:b/>
          <w:sz w:val="28"/>
          <w:szCs w:val="28"/>
        </w:rPr>
      </w:pPr>
      <w:r>
        <w:rPr>
          <w:rStyle w:val="FontStyle23"/>
          <w:b/>
          <w:bCs/>
          <w:sz w:val="28"/>
          <w:szCs w:val="28"/>
        </w:rPr>
        <w:t xml:space="preserve">на поддержку </w:t>
      </w:r>
      <w:r>
        <w:rPr>
          <w:b/>
          <w:szCs w:val="28"/>
        </w:rPr>
        <w:t>мясного скотоводства</w:t>
      </w:r>
    </w:p>
    <w:p>
      <w:pPr>
        <w:pStyle w:val="Normal"/>
        <w:jc w:val="center"/>
        <w:rPr>
          <w:b/>
          <w:sz w:val="10"/>
          <w:szCs w:val="10"/>
        </w:rPr>
      </w:pPr>
      <w:r>
        <w:rPr>
          <w:b/>
          <w:sz w:val="10"/>
          <w:szCs w:val="10"/>
        </w:rPr>
      </w:r>
    </w:p>
    <w:p>
      <w:pPr>
        <w:pStyle w:val="Normal"/>
        <w:ind w:firstLine="709"/>
        <w:jc w:val="both"/>
        <w:rPr>
          <w:szCs w:val="28"/>
        </w:rPr>
      </w:pPr>
      <w:r>
        <w:rPr>
          <w:szCs w:val="28"/>
        </w:rPr>
      </w:r>
    </w:p>
    <w:p>
      <w:pPr>
        <w:pStyle w:val="Normal"/>
        <w:ind w:firstLine="567"/>
        <w:jc w:val="both"/>
        <w:rPr>
          <w:color w:val="FF0000"/>
        </w:rPr>
      </w:pPr>
      <w:r>
        <w:rPr/>
        <w:t xml:space="preserve">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(далее – Общие требования), </w:t>
      </w:r>
      <w:hyperlink r:id="rId3">
        <w:r>
          <w:rPr>
            <w:rStyle w:val="Style6"/>
          </w:rPr>
          <w:t>Правил</w:t>
        </w:r>
      </w:hyperlink>
      <w:r>
        <w:rPr/>
        <w:t xml:space="preserve">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Правила), с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w:t>
      </w:r>
      <w:r>
        <w:rPr>
          <w:szCs w:val="28"/>
        </w:rPr>
        <w:t xml:space="preserve">Порядком и условиями предоставления субсидий </w:t>
      </w:r>
      <w:r>
        <w:rPr>
          <w:bCs/>
          <w:szCs w:val="28"/>
        </w:rPr>
        <w:t>на поддержку мясного скотоводства</w:t>
      </w:r>
      <w:r>
        <w:rPr>
          <w:szCs w:val="28"/>
        </w:rPr>
        <w:t xml:space="preserve">, </w:t>
      </w:r>
      <w:r>
        <w:rPr>
          <w:bCs/>
          <w:szCs w:val="28"/>
        </w:rPr>
        <w:t xml:space="preserve">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за счет средств федерального бюджета и областного бюджета, </w:t>
      </w:r>
      <w:r>
        <w:rPr>
          <w:szCs w:val="28"/>
        </w:rPr>
        <w:t xml:space="preserve">утвержденными постановлением Правительства Нижегородской области от «15» февраля 2024 г. №57, Уставом Ардатовского муниципального округа, в соответствии со статьей 78 Бюджетного Кодекса Российской Федерации администрация Ардатовского муниципального округа Нижегородской области </w:t>
      </w:r>
      <w:r>
        <w:rPr>
          <w:b/>
          <w:szCs w:val="28"/>
        </w:rPr>
        <w:t>п о с т а н о в л я</w:t>
      </w:r>
      <w:r>
        <w:rPr>
          <w:b/>
        </w:rPr>
        <w:t xml:space="preserve"> е т</w:t>
      </w:r>
      <w:r>
        <w:rPr/>
        <w:t>:</w:t>
      </w:r>
      <w:r>
        <w:rPr>
          <w:color w:val="FF0000"/>
        </w:rPr>
        <w:t xml:space="preserve"> </w:t>
      </w:r>
    </w:p>
    <w:p>
      <w:pPr>
        <w:pStyle w:val="Normal"/>
        <w:jc w:val="both"/>
        <w:rPr>
          <w:color w:val="FF0000"/>
          <w:szCs w:val="28"/>
        </w:rPr>
      </w:pPr>
      <w:r>
        <w:rPr>
          <w:color w:val="FF0000"/>
          <w:szCs w:val="28"/>
        </w:rPr>
      </w:r>
    </w:p>
    <w:p>
      <w:pPr>
        <w:pStyle w:val="ListParagraph"/>
        <w:numPr>
          <w:ilvl w:val="0"/>
          <w:numId w:val="2"/>
        </w:numPr>
        <w:ind w:firstLine="567" w:left="0"/>
        <w:jc w:val="both"/>
        <w:rPr>
          <w:bCs/>
          <w:szCs w:val="28"/>
        </w:rPr>
      </w:pPr>
      <w:r>
        <w:rPr>
          <w:szCs w:val="28"/>
        </w:rPr>
        <w:t xml:space="preserve">Утвердить прилагаемый порядок предоставления субсидии на поддержку </w:t>
      </w:r>
      <w:r>
        <w:rPr>
          <w:bCs/>
          <w:szCs w:val="28"/>
        </w:rPr>
        <w:t xml:space="preserve">мясного скотоводства; </w:t>
      </w:r>
      <w:bookmarkStart w:id="2" w:name="_Hlk156468283"/>
    </w:p>
    <w:p>
      <w:pPr>
        <w:pStyle w:val="ListParagraph"/>
        <w:numPr>
          <w:ilvl w:val="0"/>
          <w:numId w:val="2"/>
        </w:numPr>
        <w:ind w:firstLine="567" w:left="0"/>
        <w:jc w:val="both"/>
        <w:rPr>
          <w:color w:val="1A1A1A"/>
          <w:szCs w:val="28"/>
        </w:rPr>
      </w:pPr>
      <w:r>
        <w:rPr>
          <w:color w:val="1A1A1A"/>
          <w:szCs w:val="28"/>
        </w:rPr>
        <w:t>Отделу организационно-кадровой работы администрации Ардатовского муниципального округа Нижегородской области обеспечить:</w:t>
      </w:r>
    </w:p>
    <w:p>
      <w:pPr>
        <w:pStyle w:val="ListParagraph"/>
        <w:numPr>
          <w:ilvl w:val="1"/>
          <w:numId w:val="2"/>
        </w:numPr>
        <w:ind w:firstLine="702" w:left="0"/>
        <w:jc w:val="both"/>
        <w:rPr>
          <w:color w:val="1A1A1A"/>
          <w:szCs w:val="28"/>
        </w:rPr>
      </w:pPr>
      <w:r>
        <w:rPr>
          <w:color w:val="1A1A1A"/>
          <w:szCs w:val="28"/>
        </w:rPr>
        <w:t xml:space="preserve">официальное опубликование настоящего постановления в газете «Наша жизнь»; </w:t>
      </w:r>
    </w:p>
    <w:p>
      <w:pPr>
        <w:pStyle w:val="ListParagraph"/>
        <w:numPr>
          <w:ilvl w:val="1"/>
          <w:numId w:val="2"/>
        </w:numPr>
        <w:ind w:firstLine="702" w:left="0"/>
        <w:jc w:val="both"/>
        <w:rPr>
          <w:color w:val="1A1A1A"/>
          <w:szCs w:val="28"/>
        </w:rPr>
      </w:pPr>
      <w:r>
        <w:rPr>
          <w:color w:val="1A1A1A"/>
          <w:szCs w:val="28"/>
        </w:rPr>
        <w:t>обнародование настоящего постановления путем размещения на информационных стендах, расположенных:</w:t>
      </w:r>
    </w:p>
    <w:p>
      <w:pPr>
        <w:pStyle w:val="Normal"/>
        <w:ind w:firstLine="702"/>
        <w:jc w:val="both"/>
        <w:rPr>
          <w:color w:val="1A1A1A"/>
          <w:szCs w:val="28"/>
        </w:rPr>
      </w:pPr>
      <w:r>
        <w:rPr>
          <w:color w:val="1A1A1A"/>
          <w:szCs w:val="28"/>
        </w:rPr>
        <w:t>- в помещении администрации Ардатовского муниципального округа,</w:t>
      </w:r>
    </w:p>
    <w:p>
      <w:pPr>
        <w:pStyle w:val="Normal"/>
        <w:ind w:firstLine="702"/>
        <w:jc w:val="both"/>
        <w:rPr>
          <w:color w:val="1A1A1A"/>
          <w:szCs w:val="28"/>
        </w:rPr>
      </w:pPr>
      <w:r>
        <w:rPr>
          <w:color w:val="1A1A1A"/>
          <w:szCs w:val="28"/>
        </w:rPr>
        <w:t>расположенного по адресу: Нижегородская область, муниципальный округ Ардатовский, р.п. Ардатов, ул. Ленина, д. 28;</w:t>
      </w:r>
    </w:p>
    <w:p>
      <w:pPr>
        <w:pStyle w:val="Normal"/>
        <w:ind w:firstLine="702"/>
        <w:jc w:val="both"/>
        <w:rPr>
          <w:color w:val="1A1A1A"/>
          <w:szCs w:val="28"/>
        </w:rPr>
      </w:pPr>
      <w:r>
        <w:rPr>
          <w:color w:val="1A1A1A"/>
          <w:szCs w:val="28"/>
        </w:rPr>
        <w:t>- в помещении муниципального бюджетного учреждения культуры</w:t>
      </w:r>
    </w:p>
    <w:p>
      <w:pPr>
        <w:pStyle w:val="Normal"/>
        <w:ind w:firstLine="702"/>
        <w:jc w:val="both"/>
        <w:rPr>
          <w:color w:val="1A1A1A"/>
          <w:szCs w:val="28"/>
        </w:rPr>
      </w:pPr>
      <w:r>
        <w:rPr>
          <w:color w:val="1A1A1A"/>
          <w:szCs w:val="28"/>
        </w:rPr>
        <w:t xml:space="preserve">«Межпоселенческая библиотечная система» Ардатовского муниципального округа, распложенном по адресу: Нижегородская область, муниципальный округ Ардатовский, р.п. Ардатов, ул. Ленина, д.35; </w:t>
      </w:r>
    </w:p>
    <w:p>
      <w:pPr>
        <w:pStyle w:val="Normal"/>
        <w:ind w:firstLine="702"/>
        <w:jc w:val="both"/>
        <w:rPr>
          <w:color w:val="1A1A1A"/>
          <w:szCs w:val="28"/>
        </w:rPr>
      </w:pPr>
      <w:r>
        <w:rPr>
          <w:color w:val="1A1A1A"/>
          <w:szCs w:val="28"/>
        </w:rPr>
        <w:tab/>
        <w:t>- в помещениях, занимаемых территориальными отделами администрации Ардатовского муниципального округа;</w:t>
      </w:r>
    </w:p>
    <w:p>
      <w:pPr>
        <w:pStyle w:val="Normal"/>
        <w:ind w:firstLine="702"/>
        <w:jc w:val="both"/>
        <w:rPr>
          <w:color w:val="1A1A1A"/>
          <w:szCs w:val="28"/>
        </w:rPr>
      </w:pPr>
      <w:r>
        <w:rPr>
          <w:color w:val="1A1A1A"/>
          <w:szCs w:val="28"/>
        </w:rPr>
        <w:t>2.3. размещение настоящего постановления на официальном сайте Ардатовского муниципального округа по адресу ardatov.nobl.ru.</w:t>
      </w:r>
    </w:p>
    <w:p>
      <w:pPr>
        <w:pStyle w:val="ListParagraph"/>
        <w:numPr>
          <w:ilvl w:val="0"/>
          <w:numId w:val="2"/>
        </w:numPr>
        <w:tabs>
          <w:tab w:val="clear" w:pos="708"/>
          <w:tab w:val="left" w:pos="142" w:leader="none"/>
        </w:tabs>
        <w:suppressAutoHyphens w:val="true"/>
        <w:ind w:firstLine="567" w:left="0"/>
        <w:jc w:val="both"/>
        <w:rPr>
          <w:color w:val="000000"/>
          <w:szCs w:val="28"/>
        </w:rPr>
      </w:pPr>
      <w:r>
        <w:rPr>
          <w:szCs w:val="28"/>
        </w:rPr>
        <w:t>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w:t>
      </w:r>
      <w:bookmarkEnd w:id="2"/>
    </w:p>
    <w:p>
      <w:pPr>
        <w:pStyle w:val="Normal"/>
        <w:jc w:val="both"/>
        <w:rPr>
          <w:color w:val="1A1A1A"/>
          <w:szCs w:val="28"/>
        </w:rPr>
      </w:pPr>
      <w:r>
        <w:rPr>
          <w:color w:val="1A1A1A"/>
          <w:szCs w:val="28"/>
        </w:rPr>
      </w:r>
    </w:p>
    <w:p>
      <w:pPr>
        <w:pStyle w:val="Normal"/>
        <w:tabs>
          <w:tab w:val="clear" w:pos="708"/>
          <w:tab w:val="left" w:pos="142" w:leader="none"/>
        </w:tabs>
        <w:ind w:left="567"/>
        <w:jc w:val="both"/>
        <w:rPr>
          <w:szCs w:val="28"/>
        </w:rPr>
      </w:pPr>
      <w:r>
        <w:rPr>
          <w:szCs w:val="28"/>
        </w:rPr>
      </w:r>
    </w:p>
    <w:p>
      <w:pPr>
        <w:pStyle w:val="Normal"/>
        <w:tabs>
          <w:tab w:val="clear" w:pos="708"/>
          <w:tab w:val="left" w:pos="142" w:leader="none"/>
        </w:tabs>
        <w:ind w:left="567"/>
        <w:jc w:val="both"/>
        <w:rPr>
          <w:szCs w:val="28"/>
        </w:rPr>
      </w:pPr>
      <w:r>
        <w:rPr>
          <w:szCs w:val="28"/>
        </w:rPr>
      </w:r>
    </w:p>
    <w:p>
      <w:pPr>
        <w:pStyle w:val="Normal"/>
        <w:jc w:val="both"/>
        <w:rPr>
          <w:szCs w:val="28"/>
        </w:rPr>
      </w:pPr>
      <w:r>
        <w:rPr>
          <w:szCs w:val="28"/>
        </w:rPr>
        <w:t xml:space="preserve">      </w:t>
      </w:r>
      <w:r>
        <w:rPr>
          <w:szCs w:val="28"/>
        </w:rPr>
        <w:t>Глава местного самоуправления                                    Г.В. Жданкин</w:t>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42" w:leader="none"/>
          <w:tab w:val="left" w:pos="851" w:leader="none"/>
        </w:tabs>
        <w:jc w:val="both"/>
        <w:rPr>
          <w:szCs w:val="28"/>
        </w:rPr>
      </w:pPr>
      <w:r>
        <w:rPr>
          <w:szCs w:val="28"/>
        </w:rPr>
        <w:t xml:space="preserve">   </w:t>
      </w:r>
      <w:r>
        <w:rPr>
          <w:szCs w:val="28"/>
        </w:rPr>
        <w:t>Согласовано:                                                          Исполнитель:</w:t>
      </w:r>
    </w:p>
    <w:tbl>
      <w:tblPr>
        <w:tblW w:w="12588"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5635"/>
        <w:gridCol w:w="1182"/>
        <w:gridCol w:w="3213"/>
        <w:gridCol w:w="2558"/>
      </w:tblGrid>
      <w:tr>
        <w:trPr/>
        <w:tc>
          <w:tcPr>
            <w:tcW w:w="5635" w:type="dxa"/>
            <w:tcBorders/>
          </w:tcPr>
          <w:p>
            <w:pPr>
              <w:pStyle w:val="Normal"/>
              <w:widowControl w:val="false"/>
              <w:tabs>
                <w:tab w:val="clear" w:pos="708"/>
                <w:tab w:val="left" w:pos="142" w:leader="none"/>
                <w:tab w:val="left" w:pos="851" w:leader="none"/>
              </w:tabs>
              <w:jc w:val="both"/>
              <w:rPr>
                <w:szCs w:val="28"/>
              </w:rPr>
            </w:pPr>
            <w:r>
              <w:rPr>
                <w:szCs w:val="28"/>
              </w:rPr>
              <w:t>Заместитель главы администрации,</w:t>
            </w:r>
          </w:p>
          <w:p>
            <w:pPr>
              <w:pStyle w:val="Normal"/>
              <w:widowControl w:val="false"/>
              <w:tabs>
                <w:tab w:val="clear" w:pos="708"/>
                <w:tab w:val="left" w:pos="142" w:leader="none"/>
                <w:tab w:val="decimal" w:pos="175" w:leader="none"/>
                <w:tab w:val="left" w:pos="851" w:leader="none"/>
              </w:tabs>
              <w:ind w:right="1735"/>
              <w:rPr>
                <w:szCs w:val="28"/>
              </w:rPr>
            </w:pPr>
            <w:r>
              <w:rPr>
                <w:szCs w:val="28"/>
              </w:rPr>
              <w:t>начальник управления финансов администрации Ардатовского муниципального округа</w:t>
            </w:r>
          </w:p>
          <w:p>
            <w:pPr>
              <w:pStyle w:val="Normal"/>
              <w:widowControl w:val="false"/>
              <w:tabs>
                <w:tab w:val="clear" w:pos="708"/>
                <w:tab w:val="left" w:pos="142" w:leader="none"/>
                <w:tab w:val="left" w:pos="851" w:leader="none"/>
              </w:tabs>
              <w:jc w:val="both"/>
              <w:rPr>
                <w:szCs w:val="28"/>
              </w:rPr>
            </w:pPr>
            <w:r>
              <w:rPr>
                <w:szCs w:val="28"/>
              </w:rPr>
              <w:t>______________________М.В.Чусова</w:t>
            </w:r>
          </w:p>
          <w:p>
            <w:pPr>
              <w:pStyle w:val="Normal"/>
              <w:widowControl w:val="false"/>
              <w:tabs>
                <w:tab w:val="clear" w:pos="708"/>
                <w:tab w:val="left" w:pos="142" w:leader="none"/>
                <w:tab w:val="left" w:pos="851" w:leader="none"/>
              </w:tabs>
              <w:jc w:val="both"/>
              <w:rPr>
                <w:szCs w:val="28"/>
              </w:rPr>
            </w:pPr>
            <w:r>
              <w:rPr>
                <w:szCs w:val="28"/>
              </w:rPr>
              <w:t>дата _________________2024года</w:t>
            </w:r>
          </w:p>
          <w:p>
            <w:pPr>
              <w:pStyle w:val="Normal"/>
              <w:widowControl w:val="false"/>
              <w:tabs>
                <w:tab w:val="clear" w:pos="708"/>
                <w:tab w:val="left" w:pos="142" w:leader="none"/>
                <w:tab w:val="left" w:pos="851" w:leader="none"/>
              </w:tabs>
              <w:jc w:val="both"/>
              <w:rPr>
                <w:szCs w:val="28"/>
              </w:rPr>
            </w:pPr>
            <w:r>
              <w:rPr>
                <w:szCs w:val="28"/>
              </w:rPr>
            </w:r>
          </w:p>
        </w:tc>
        <w:tc>
          <w:tcPr>
            <w:tcW w:w="4395" w:type="dxa"/>
            <w:gridSpan w:val="2"/>
            <w:tcBorders/>
          </w:tcPr>
          <w:p>
            <w:pPr>
              <w:pStyle w:val="Normal"/>
              <w:widowControl w:val="false"/>
              <w:tabs>
                <w:tab w:val="clear" w:pos="708"/>
                <w:tab w:val="left" w:pos="142" w:leader="none"/>
                <w:tab w:val="left" w:pos="851" w:leader="none"/>
              </w:tabs>
              <w:jc w:val="both"/>
              <w:rPr>
                <w:szCs w:val="28"/>
              </w:rPr>
            </w:pPr>
            <w:r>
              <w:rPr>
                <w:szCs w:val="28"/>
              </w:rPr>
              <w:t>Главный специалист управления</w:t>
            </w:r>
          </w:p>
          <w:p>
            <w:pPr>
              <w:pStyle w:val="Normal"/>
              <w:widowControl w:val="false"/>
              <w:tabs>
                <w:tab w:val="clear" w:pos="708"/>
                <w:tab w:val="left" w:pos="142" w:leader="none"/>
                <w:tab w:val="left" w:pos="851" w:leader="none"/>
              </w:tabs>
              <w:jc w:val="both"/>
              <w:rPr>
                <w:szCs w:val="28"/>
              </w:rPr>
            </w:pPr>
            <w:r>
              <w:rPr>
                <w:szCs w:val="28"/>
              </w:rPr>
              <w:t xml:space="preserve">сельского хозяйства </w:t>
            </w:r>
          </w:p>
          <w:p>
            <w:pPr>
              <w:pStyle w:val="Normal"/>
              <w:widowControl w:val="false"/>
              <w:tabs>
                <w:tab w:val="clear" w:pos="708"/>
                <w:tab w:val="left" w:pos="142" w:leader="none"/>
                <w:tab w:val="left" w:pos="851" w:leader="none"/>
              </w:tabs>
              <w:jc w:val="both"/>
              <w:rPr>
                <w:szCs w:val="28"/>
              </w:rPr>
            </w:pPr>
            <w:r>
              <w:rPr>
                <w:szCs w:val="28"/>
              </w:rPr>
              <w:t>администрации Ардатовского муниципального округа</w:t>
            </w:r>
          </w:p>
          <w:p>
            <w:pPr>
              <w:pStyle w:val="Normal"/>
              <w:widowControl w:val="false"/>
              <w:tabs>
                <w:tab w:val="clear" w:pos="708"/>
                <w:tab w:val="left" w:pos="142" w:leader="none"/>
                <w:tab w:val="left" w:pos="851" w:leader="none"/>
              </w:tabs>
              <w:jc w:val="both"/>
              <w:rPr>
                <w:szCs w:val="28"/>
              </w:rPr>
            </w:pPr>
            <w:r>
              <w:rPr>
                <w:szCs w:val="28"/>
              </w:rPr>
              <w:t>_________________ С.В.Шокина</w:t>
            </w:r>
          </w:p>
          <w:p>
            <w:pPr>
              <w:pStyle w:val="Normal"/>
              <w:widowControl w:val="false"/>
              <w:tabs>
                <w:tab w:val="clear" w:pos="708"/>
                <w:tab w:val="left" w:pos="142" w:leader="none"/>
                <w:tab w:val="left" w:pos="851" w:leader="none"/>
              </w:tabs>
              <w:jc w:val="both"/>
              <w:rPr>
                <w:szCs w:val="28"/>
              </w:rPr>
            </w:pPr>
            <w:r>
              <w:rPr>
                <w:szCs w:val="28"/>
              </w:rPr>
              <w:t>дата _____________ 2024 года</w:t>
            </w:r>
          </w:p>
        </w:tc>
        <w:tc>
          <w:tcPr>
            <w:tcW w:w="2558" w:type="dxa"/>
            <w:tcBorders/>
          </w:tcPr>
          <w:p>
            <w:pPr>
              <w:pStyle w:val="Normal"/>
              <w:rPr/>
            </w:pPr>
            <w:r>
              <w:rPr/>
            </w:r>
          </w:p>
        </w:tc>
      </w:tr>
      <w:tr>
        <w:trPr/>
        <w:tc>
          <w:tcPr>
            <w:tcW w:w="6817" w:type="dxa"/>
            <w:gridSpan w:val="2"/>
            <w:tcBorders/>
          </w:tcPr>
          <w:p>
            <w:pPr>
              <w:pStyle w:val="Normal"/>
              <w:widowControl w:val="false"/>
              <w:tabs>
                <w:tab w:val="clear" w:pos="708"/>
                <w:tab w:val="left" w:pos="142" w:leader="none"/>
                <w:tab w:val="decimal" w:pos="175" w:leader="none"/>
                <w:tab w:val="left" w:pos="851" w:leader="none"/>
              </w:tabs>
              <w:ind w:firstLine="37" w:right="1735"/>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t>Начальник производственно-</w:t>
            </w:r>
          </w:p>
          <w:p>
            <w:pPr>
              <w:pStyle w:val="Normal"/>
              <w:widowControl w:val="false"/>
              <w:tabs>
                <w:tab w:val="clear" w:pos="708"/>
                <w:tab w:val="left" w:pos="142" w:leader="none"/>
                <w:tab w:val="left" w:pos="851" w:leader="none"/>
              </w:tabs>
              <w:ind w:firstLine="37"/>
              <w:jc w:val="both"/>
              <w:rPr>
                <w:szCs w:val="28"/>
              </w:rPr>
            </w:pPr>
            <w:r>
              <w:rPr>
                <w:szCs w:val="28"/>
              </w:rPr>
              <w:t>финансового отдела управления сельского</w:t>
            </w:r>
          </w:p>
          <w:p>
            <w:pPr>
              <w:pStyle w:val="Normal"/>
              <w:widowControl w:val="false"/>
              <w:tabs>
                <w:tab w:val="clear" w:pos="708"/>
                <w:tab w:val="left" w:pos="142" w:leader="none"/>
                <w:tab w:val="left" w:pos="851" w:leader="none"/>
              </w:tabs>
              <w:ind w:firstLine="37"/>
              <w:jc w:val="both"/>
              <w:rPr>
                <w:szCs w:val="28"/>
              </w:rPr>
            </w:pPr>
            <w:r>
              <w:rPr>
                <w:szCs w:val="28"/>
              </w:rPr>
              <w:t xml:space="preserve">хозяйства администрации </w:t>
            </w:r>
          </w:p>
          <w:p>
            <w:pPr>
              <w:pStyle w:val="Normal"/>
              <w:widowControl w:val="false"/>
              <w:tabs>
                <w:tab w:val="clear" w:pos="708"/>
                <w:tab w:val="left" w:pos="142" w:leader="none"/>
                <w:tab w:val="left" w:pos="851" w:leader="none"/>
              </w:tabs>
              <w:ind w:firstLine="37"/>
              <w:jc w:val="both"/>
              <w:rPr>
                <w:szCs w:val="28"/>
              </w:rPr>
            </w:pPr>
            <w:r>
              <w:rPr>
                <w:szCs w:val="28"/>
              </w:rPr>
              <w:t>Ардатовского муниципального округа</w:t>
            </w:r>
          </w:p>
          <w:p>
            <w:pPr>
              <w:pStyle w:val="Normal"/>
              <w:widowControl w:val="false"/>
              <w:tabs>
                <w:tab w:val="clear" w:pos="708"/>
                <w:tab w:val="left" w:pos="142" w:leader="none"/>
                <w:tab w:val="left" w:pos="851" w:leader="none"/>
              </w:tabs>
              <w:ind w:firstLine="37"/>
              <w:jc w:val="both"/>
              <w:rPr>
                <w:szCs w:val="28"/>
              </w:rPr>
            </w:pPr>
            <w:r>
              <w:rPr>
                <w:szCs w:val="28"/>
              </w:rPr>
              <w:t>______________________В.А.Носов</w:t>
            </w:r>
          </w:p>
          <w:p>
            <w:pPr>
              <w:pStyle w:val="Normal"/>
              <w:widowControl w:val="false"/>
              <w:tabs>
                <w:tab w:val="clear" w:pos="708"/>
                <w:tab w:val="left" w:pos="142" w:leader="none"/>
                <w:tab w:val="left" w:pos="851" w:leader="none"/>
              </w:tabs>
              <w:ind w:firstLine="37"/>
              <w:jc w:val="both"/>
              <w:rPr>
                <w:szCs w:val="28"/>
              </w:rPr>
            </w:pPr>
            <w:r>
              <w:rPr>
                <w:szCs w:val="28"/>
              </w:rPr>
              <w:t>дата _________________2024года</w:t>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 w:val="decimal" w:pos="5137" w:leader="none"/>
              </w:tabs>
              <w:ind w:firstLine="37" w:right="1735"/>
              <w:rPr>
                <w:szCs w:val="28"/>
              </w:rPr>
            </w:pPr>
            <w:r>
              <w:rPr>
                <w:szCs w:val="28"/>
              </w:rPr>
            </w:r>
          </w:p>
        </w:tc>
        <w:tc>
          <w:tcPr>
            <w:tcW w:w="5771" w:type="dxa"/>
            <w:gridSpan w:val="2"/>
            <w:tcBorders/>
          </w:tcPr>
          <w:p>
            <w:pPr>
              <w:pStyle w:val="Normal"/>
              <w:widowControl w:val="false"/>
              <w:tabs>
                <w:tab w:val="clear" w:pos="708"/>
                <w:tab w:val="left" w:pos="142" w:leader="none"/>
                <w:tab w:val="left" w:pos="851" w:leader="none"/>
              </w:tabs>
              <w:jc w:val="both"/>
              <w:rPr>
                <w:szCs w:val="28"/>
              </w:rPr>
            </w:pPr>
            <w:r>
              <w:rPr>
                <w:szCs w:val="28"/>
              </w:rPr>
            </w:r>
          </w:p>
        </w:tc>
      </w:tr>
      <w:tr>
        <w:trPr/>
        <w:tc>
          <w:tcPr>
            <w:tcW w:w="6817" w:type="dxa"/>
            <w:gridSpan w:val="2"/>
            <w:tcBorders/>
          </w:tcPr>
          <w:p>
            <w:pPr>
              <w:pStyle w:val="Normal"/>
              <w:widowControl w:val="false"/>
              <w:tabs>
                <w:tab w:val="clear" w:pos="708"/>
                <w:tab w:val="left" w:pos="142" w:leader="none"/>
                <w:tab w:val="decimal" w:pos="175" w:leader="none"/>
                <w:tab w:val="left" w:pos="851" w:leader="none"/>
              </w:tabs>
              <w:ind w:firstLine="142" w:left="-353" w:right="1735"/>
              <w:rPr>
                <w:szCs w:val="28"/>
              </w:rPr>
            </w:pPr>
            <w:r>
              <w:rPr>
                <w:szCs w:val="28"/>
              </w:rPr>
            </w:r>
          </w:p>
        </w:tc>
        <w:tc>
          <w:tcPr>
            <w:tcW w:w="5771" w:type="dxa"/>
            <w:gridSpan w:val="2"/>
            <w:tcBorders/>
          </w:tcPr>
          <w:p>
            <w:pPr>
              <w:pStyle w:val="Normal"/>
              <w:widowControl w:val="false"/>
              <w:tabs>
                <w:tab w:val="clear" w:pos="708"/>
                <w:tab w:val="left" w:pos="142" w:leader="none"/>
                <w:tab w:val="left" w:pos="851" w:leader="none"/>
              </w:tabs>
              <w:ind w:firstLine="142"/>
              <w:jc w:val="both"/>
              <w:rPr>
                <w:szCs w:val="28"/>
              </w:rPr>
            </w:pPr>
            <w:r>
              <w:rPr>
                <w:szCs w:val="28"/>
              </w:rPr>
            </w:r>
            <w:bookmarkStart w:id="3" w:name="_Hlk126246102"/>
            <w:bookmarkStart w:id="4" w:name="_Hlk126246102"/>
            <w:bookmarkEnd w:id="4"/>
          </w:p>
        </w:tc>
      </w:tr>
      <w:tr>
        <w:trPr/>
        <w:tc>
          <w:tcPr>
            <w:tcW w:w="6817" w:type="dxa"/>
            <w:gridSpan w:val="2"/>
            <w:tcBorders/>
          </w:tcPr>
          <w:p>
            <w:pPr>
              <w:pStyle w:val="Normal"/>
              <w:widowControl w:val="false"/>
              <w:tabs>
                <w:tab w:val="clear" w:pos="708"/>
                <w:tab w:val="left" w:pos="142" w:leader="none"/>
                <w:tab w:val="decimal" w:pos="175" w:leader="none"/>
                <w:tab w:val="left" w:pos="851" w:leader="none"/>
              </w:tabs>
              <w:ind w:right="1735"/>
              <w:jc w:val="both"/>
              <w:rPr>
                <w:szCs w:val="28"/>
              </w:rPr>
            </w:pPr>
            <w:r>
              <w:rPr>
                <w:szCs w:val="28"/>
              </w:rPr>
              <w:t xml:space="preserve">Начальник сектора по правовым </w:t>
            </w:r>
          </w:p>
          <w:p>
            <w:pPr>
              <w:pStyle w:val="Normal"/>
              <w:widowControl w:val="false"/>
              <w:tabs>
                <w:tab w:val="clear" w:pos="708"/>
                <w:tab w:val="left" w:pos="142" w:leader="none"/>
                <w:tab w:val="decimal" w:pos="175" w:leader="none"/>
                <w:tab w:val="left" w:pos="851" w:leader="none"/>
              </w:tabs>
              <w:ind w:right="1735"/>
              <w:jc w:val="both"/>
              <w:rPr>
                <w:szCs w:val="28"/>
              </w:rPr>
            </w:pPr>
            <w:r>
              <w:rPr>
                <w:szCs w:val="28"/>
              </w:rPr>
              <w:t>вопросам администрации</w:t>
            </w:r>
          </w:p>
          <w:p>
            <w:pPr>
              <w:pStyle w:val="Normal"/>
              <w:widowControl w:val="false"/>
              <w:tabs>
                <w:tab w:val="clear" w:pos="708"/>
                <w:tab w:val="left" w:pos="142" w:leader="none"/>
                <w:tab w:val="decimal" w:pos="175" w:leader="none"/>
                <w:tab w:val="left" w:pos="851" w:leader="none"/>
              </w:tabs>
              <w:ind w:right="1735"/>
              <w:jc w:val="both"/>
              <w:rPr>
                <w:szCs w:val="28"/>
              </w:rPr>
            </w:pPr>
            <w:r>
              <w:rPr>
                <w:szCs w:val="28"/>
              </w:rPr>
              <w:t>Ардатовского муниципального округа</w:t>
            </w:r>
          </w:p>
          <w:p>
            <w:pPr>
              <w:pStyle w:val="Normal"/>
              <w:widowControl w:val="false"/>
              <w:tabs>
                <w:tab w:val="clear" w:pos="708"/>
                <w:tab w:val="left" w:pos="142" w:leader="none"/>
                <w:tab w:val="decimal" w:pos="175" w:leader="none"/>
                <w:tab w:val="left" w:pos="851" w:leader="none"/>
              </w:tabs>
              <w:ind w:firstLine="142" w:left="-353" w:right="1735"/>
              <w:jc w:val="both"/>
              <w:rPr>
                <w:szCs w:val="28"/>
              </w:rPr>
            </w:pPr>
            <w:r>
              <w:rPr>
                <w:szCs w:val="28"/>
              </w:rPr>
              <w:t xml:space="preserve">______________________Н.А.Заботкина </w:t>
            </w:r>
          </w:p>
          <w:p>
            <w:pPr>
              <w:pStyle w:val="Normal"/>
              <w:widowControl w:val="false"/>
              <w:tabs>
                <w:tab w:val="clear" w:pos="708"/>
                <w:tab w:val="left" w:pos="142" w:leader="none"/>
                <w:tab w:val="decimal" w:pos="175" w:leader="none"/>
                <w:tab w:val="left" w:pos="851" w:leader="none"/>
              </w:tabs>
              <w:ind w:firstLine="37" w:right="1735"/>
              <w:rPr>
                <w:szCs w:val="28"/>
              </w:rPr>
            </w:pPr>
            <w:r>
              <w:rPr>
                <w:szCs w:val="28"/>
              </w:rPr>
              <w:t xml:space="preserve">  </w:t>
            </w:r>
            <w:r>
              <w:rPr>
                <w:szCs w:val="28"/>
              </w:rPr>
              <w:t>дата _________________2024 года</w:t>
            </w:r>
          </w:p>
        </w:tc>
        <w:tc>
          <w:tcPr>
            <w:tcW w:w="5771" w:type="dxa"/>
            <w:gridSpan w:val="2"/>
            <w:tcBorders/>
          </w:tcPr>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tc>
      </w:tr>
    </w:tbl>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t>УТВЕРЖДЕН</w:t>
      </w:r>
    </w:p>
    <w:p>
      <w:pPr>
        <w:pStyle w:val="NoSpacing"/>
        <w:jc w:val="right"/>
        <w:rPr>
          <w:sz w:val="26"/>
          <w:szCs w:val="26"/>
        </w:rPr>
      </w:pPr>
      <w:r>
        <w:rPr>
          <w:sz w:val="26"/>
          <w:szCs w:val="26"/>
        </w:rPr>
        <w:t xml:space="preserve">                                                                       </w:t>
      </w:r>
      <w:r>
        <w:rPr>
          <w:sz w:val="26"/>
          <w:szCs w:val="26"/>
        </w:rPr>
        <w:t xml:space="preserve">постановлением администрации </w:t>
      </w:r>
    </w:p>
    <w:p>
      <w:pPr>
        <w:pStyle w:val="NoSpacing"/>
        <w:jc w:val="right"/>
        <w:rPr>
          <w:sz w:val="26"/>
          <w:szCs w:val="26"/>
        </w:rPr>
      </w:pPr>
      <w:r>
        <w:rPr>
          <w:sz w:val="26"/>
          <w:szCs w:val="26"/>
        </w:rPr>
        <w:t xml:space="preserve">                                                                        </w:t>
      </w:r>
      <w:r>
        <w:rPr>
          <w:sz w:val="26"/>
          <w:szCs w:val="26"/>
        </w:rPr>
        <w:t xml:space="preserve">Ардатовского муниципального округа </w:t>
      </w:r>
    </w:p>
    <w:p>
      <w:pPr>
        <w:pStyle w:val="NoSpacing"/>
        <w:jc w:val="right"/>
        <w:rPr>
          <w:sz w:val="26"/>
          <w:szCs w:val="26"/>
        </w:rPr>
      </w:pPr>
      <w:r>
        <w:rPr>
          <w:b/>
          <w:sz w:val="26"/>
          <w:szCs w:val="26"/>
        </w:rPr>
        <w:t xml:space="preserve">                                                                      </w:t>
      </w:r>
      <w:r>
        <w:rPr>
          <w:sz w:val="26"/>
          <w:szCs w:val="26"/>
        </w:rPr>
        <w:t>Нижегородской области</w:t>
      </w:r>
    </w:p>
    <w:p>
      <w:pPr>
        <w:pStyle w:val="NoSpacing"/>
        <w:jc w:val="right"/>
        <w:rPr>
          <w:sz w:val="26"/>
          <w:szCs w:val="26"/>
        </w:rPr>
      </w:pPr>
      <w:r>
        <w:rPr>
          <w:sz w:val="26"/>
          <w:szCs w:val="26"/>
        </w:rPr>
        <w:t xml:space="preserve">                                                                                </w:t>
      </w:r>
      <w:r>
        <w:rPr>
          <w:sz w:val="26"/>
          <w:szCs w:val="26"/>
        </w:rPr>
        <w:t>от 22.11.2024 г. № 1440</w:t>
      </w:r>
    </w:p>
    <w:p>
      <w:pPr>
        <w:pStyle w:val="ConsPlusNonformat"/>
        <w:ind w:left="4536"/>
        <w:jc w:val="right"/>
        <w:rPr>
          <w:rFonts w:ascii="Times New Roman" w:hAnsi="Times New Roman" w:cs="Times New Roman"/>
          <w:sz w:val="28"/>
          <w:szCs w:val="28"/>
        </w:rPr>
      </w:pPr>
      <w:r>
        <w:rPr>
          <w:rFonts w:cs="Times New Roman" w:ascii="Times New Roman" w:hAnsi="Times New Roman"/>
          <w:sz w:val="28"/>
          <w:szCs w:val="28"/>
        </w:rPr>
      </w:r>
    </w:p>
    <w:p>
      <w:pPr>
        <w:pStyle w:val="Normal"/>
        <w:jc w:val="right"/>
        <w:rPr>
          <w:b/>
          <w:szCs w:val="28"/>
        </w:rPr>
      </w:pPr>
      <w:r>
        <w:rPr>
          <w:b/>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Style91"/>
        <w:widowControl/>
        <w:spacing w:lineRule="auto" w:line="240"/>
        <w:jc w:val="center"/>
        <w:rPr>
          <w:rStyle w:val="FontStyle23"/>
          <w:sz w:val="28"/>
          <w:szCs w:val="28"/>
        </w:rPr>
      </w:pPr>
      <w:r>
        <w:rPr>
          <w:rStyle w:val="FontStyle23"/>
          <w:sz w:val="28"/>
          <w:szCs w:val="28"/>
        </w:rPr>
        <w:t xml:space="preserve">Порядок </w:t>
      </w:r>
    </w:p>
    <w:p>
      <w:pPr>
        <w:pStyle w:val="Style91"/>
        <w:widowControl/>
        <w:spacing w:lineRule="auto" w:line="240"/>
        <w:jc w:val="center"/>
        <w:rPr>
          <w:bCs/>
          <w:sz w:val="28"/>
          <w:szCs w:val="28"/>
        </w:rPr>
      </w:pPr>
      <w:r>
        <w:rPr>
          <w:rStyle w:val="FontStyle23"/>
          <w:sz w:val="28"/>
          <w:szCs w:val="28"/>
        </w:rPr>
        <w:t xml:space="preserve">предоставления субсидии на </w:t>
      </w:r>
      <w:r>
        <w:rPr>
          <w:bCs/>
          <w:sz w:val="28"/>
          <w:szCs w:val="28"/>
        </w:rPr>
        <w:t xml:space="preserve">поддержку </w:t>
      </w:r>
      <w:bookmarkStart w:id="5" w:name="_Hlk160188380"/>
      <w:r>
        <w:rPr>
          <w:bCs/>
          <w:sz w:val="28"/>
          <w:szCs w:val="28"/>
        </w:rPr>
        <w:t>мясного скотоводства</w:t>
      </w:r>
      <w:bookmarkEnd w:id="5"/>
    </w:p>
    <w:p>
      <w:pPr>
        <w:pStyle w:val="Style91"/>
        <w:widowControl/>
        <w:spacing w:lineRule="auto" w:line="240"/>
        <w:jc w:val="center"/>
        <w:rPr>
          <w:sz w:val="28"/>
          <w:szCs w:val="28"/>
        </w:rPr>
      </w:pPr>
      <w:r>
        <w:rPr>
          <w:sz w:val="28"/>
          <w:szCs w:val="28"/>
        </w:rPr>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1. Общие положения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1.1. Настоящий Порядок разработан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(далее – Общие требования), </w:t>
      </w:r>
      <w:hyperlink r:id="rId4">
        <w:r>
          <w:rPr>
            <w:rStyle w:val="Style6"/>
            <w:rFonts w:cs="Times New Roman" w:ascii="Times New Roman" w:hAnsi="Times New Roman"/>
            <w:sz w:val="28"/>
            <w:szCs w:val="28"/>
          </w:rPr>
          <w:t>Правил</w:t>
        </w:r>
      </w:hyperlink>
      <w:r>
        <w:rPr>
          <w:rFonts w:cs="Times New Roman" w:ascii="Times New Roman" w:hAnsi="Times New Roman"/>
          <w:sz w:val="28"/>
          <w:szCs w:val="28"/>
        </w:rPr>
        <w:t xml:space="preserve">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Правила),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Порядком и условиями предоставления субсидий </w:t>
      </w:r>
      <w:r>
        <w:rPr>
          <w:rFonts w:cs="Times New Roman" w:ascii="Times New Roman" w:hAnsi="Times New Roman"/>
          <w:bCs/>
          <w:sz w:val="28"/>
          <w:szCs w:val="28"/>
        </w:rPr>
        <w:t>на поддержку мясного скотоводства</w:t>
      </w:r>
      <w:r>
        <w:rPr>
          <w:rFonts w:cs="Times New Roman" w:ascii="Times New Roman" w:hAnsi="Times New Roman"/>
          <w:sz w:val="28"/>
          <w:szCs w:val="28"/>
        </w:rPr>
        <w:t xml:space="preserve">, </w:t>
      </w:r>
      <w:r>
        <w:rPr>
          <w:rFonts w:cs="Times New Roman" w:ascii="Times New Roman" w:hAnsi="Times New Roman"/>
          <w:bCs/>
          <w:sz w:val="28"/>
          <w:szCs w:val="28"/>
        </w:rPr>
        <w:t xml:space="preserve">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за счет средств федерального бюджета и областного бюджета, </w:t>
      </w:r>
      <w:r>
        <w:rPr>
          <w:rFonts w:cs="Times New Roman" w:ascii="Times New Roman" w:hAnsi="Times New Roman"/>
          <w:sz w:val="28"/>
          <w:szCs w:val="28"/>
        </w:rPr>
        <w:t xml:space="preserve">утвержденными постановлением Правительства Нижегородской области от «15» февраля 2024 г. № 57, регулирует порядок предоставления из местного бюджета Ардатовского муниципального округа Нижегородской области (далее – муниципальное образование) субсидий на поддержку мясного скотоводства, </w:t>
      </w:r>
      <w:r>
        <w:rPr>
          <w:rFonts w:cs="Times New Roman" w:ascii="Times New Roman" w:hAnsi="Times New Roman"/>
          <w:bCs/>
          <w:sz w:val="28"/>
          <w:szCs w:val="28"/>
        </w:rPr>
        <w:t xml:space="preserve">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w:t>
      </w:r>
      <w:r>
        <w:rPr>
          <w:rFonts w:cs="Times New Roman" w:ascii="Times New Roman" w:hAnsi="Times New Roman"/>
          <w:sz w:val="28"/>
          <w:szCs w:val="28"/>
        </w:rPr>
        <w:t>за счет средств федерального бюджета и областного бюджета (далее - субсидия), и содержит общие положения о предоставлении субсидии, условия и порядок предоставления субсидии,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NoSpacing"/>
        <w:widowControl w:val="false"/>
        <w:spacing w:lineRule="auto" w:line="360"/>
        <w:ind w:firstLine="709"/>
        <w:jc w:val="both"/>
        <w:rPr>
          <w:sz w:val="28"/>
          <w:szCs w:val="28"/>
        </w:rPr>
      </w:pPr>
      <w:r>
        <w:rPr>
          <w:sz w:val="28"/>
          <w:szCs w:val="28"/>
        </w:rPr>
        <w:t>1.2. Понятия, используемые в настоящем Порядке, применяются в значениях, определенных Правилами.</w:t>
      </w:r>
    </w:p>
    <w:p>
      <w:pPr>
        <w:pStyle w:val="NoSpacing"/>
        <w:spacing w:lineRule="auto" w:line="360"/>
        <w:ind w:firstLine="709"/>
        <w:jc w:val="both"/>
        <w:rPr>
          <w:sz w:val="28"/>
          <w:szCs w:val="28"/>
        </w:rPr>
      </w:pPr>
      <w:r>
        <w:rPr>
          <w:szCs w:val="28"/>
        </w:rPr>
        <w:t xml:space="preserve">1.3. </w:t>
      </w:r>
      <w:r>
        <w:rPr>
          <w:sz w:val="28"/>
          <w:szCs w:val="28"/>
        </w:rPr>
        <w:t>Субсидия предоставляется в рамках исполнения мероприятий муниципальной программы «Развитие агропромышленного комплекса Ардатовского муниципального округа Нижегородской области», обеспечивающей достижение значений непосредственных результатов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p>
    <w:p>
      <w:pPr>
        <w:pStyle w:val="Normal"/>
        <w:spacing w:lineRule="auto" w:line="360"/>
        <w:ind w:firstLine="709"/>
        <w:jc w:val="both"/>
        <w:rPr>
          <w:szCs w:val="28"/>
        </w:rPr>
      </w:pPr>
      <w:r>
        <w:rPr>
          <w:szCs w:val="28"/>
        </w:rPr>
        <w:t>1.4. Функции главного распорядителя бюджетных средств осуществляет управление сельского хозяйства администрации Ардатовского муниципального округа Нижегородской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(далее</w:t>
      </w:r>
      <w:r>
        <w:rPr/>
        <w:t xml:space="preserve"> </w:t>
      </w:r>
      <w:r>
        <w:rPr>
          <w:szCs w:val="28"/>
        </w:rPr>
        <w:t>соответственно – Главный распорядитель, лимиты бюджетных обязательств на предоставление субсидии).</w:t>
      </w:r>
    </w:p>
    <w:p>
      <w:pPr>
        <w:pStyle w:val="Normal"/>
        <w:spacing w:lineRule="auto" w:line="360"/>
        <w:ind w:firstLine="709"/>
        <w:jc w:val="both"/>
        <w:rPr>
          <w:szCs w:val="28"/>
        </w:rPr>
      </w:pPr>
      <w:r>
        <w:rPr>
          <w:szCs w:val="28"/>
        </w:rPr>
        <w:t>1.5. Получатели субсидии в соответствии с подпунктом 1 пункта 2 статьи 78.5 Бюджетного кодекса Российской Федерации определены Постановлением главы местного самоуправления Ардатовского муниципального округа Нижегородской области от 06.11.2024 г. № 16, принятым по итогам отбора проектов развития мясного скотоводства, проведенного министерством сельского хозяйства и продовольственных ресурсов Нижегородской области (далее – Минсельхозпрод) в установленном им порядке (далее соответственно – получатели субсидии, Постановление):</w:t>
      </w:r>
    </w:p>
    <w:p>
      <w:pPr>
        <w:pStyle w:val="Normal"/>
        <w:spacing w:lineRule="auto" w:line="360"/>
        <w:ind w:firstLine="709"/>
        <w:jc w:val="both"/>
        <w:rPr>
          <w:color w:themeColor="text1" w:val="000000"/>
        </w:rPr>
      </w:pPr>
      <w:r>
        <w:rPr>
          <w:szCs w:val="28"/>
        </w:rPr>
        <w:t xml:space="preserve">- </w:t>
      </w:r>
      <w:r>
        <w:rPr>
          <w:color w:themeColor="text1" w:val="000000"/>
        </w:rPr>
        <w:t xml:space="preserve">ООО «Меридиан-Голяткино», </w:t>
      </w:r>
      <w:r>
        <w:rPr>
          <w:szCs w:val="28"/>
        </w:rPr>
        <w:t>ИНН</w:t>
      </w:r>
      <w:r>
        <w:rPr>
          <w:color w:themeColor="text1" w:val="000000"/>
        </w:rPr>
        <w:t xml:space="preserve"> 5201001081;</w:t>
      </w:r>
    </w:p>
    <w:p>
      <w:pPr>
        <w:pStyle w:val="Normal"/>
        <w:spacing w:lineRule="auto" w:line="360"/>
        <w:ind w:firstLine="709"/>
        <w:jc w:val="both"/>
        <w:rPr>
          <w:color w:themeColor="text1" w:val="000000"/>
        </w:rPr>
      </w:pPr>
      <w:r>
        <w:rPr>
          <w:szCs w:val="28"/>
        </w:rPr>
        <w:t xml:space="preserve">- </w:t>
      </w:r>
      <w:r>
        <w:rPr>
          <w:color w:themeColor="text1" w:val="000000"/>
        </w:rPr>
        <w:t xml:space="preserve">ООО «Агрофирма «Металлург», </w:t>
      </w:r>
      <w:r>
        <w:rPr>
          <w:szCs w:val="28"/>
        </w:rPr>
        <w:t>ИНН</w:t>
      </w:r>
      <w:r>
        <w:rPr>
          <w:color w:themeColor="text1" w:val="000000"/>
        </w:rPr>
        <w:t xml:space="preserve"> 5247015168;</w:t>
      </w:r>
    </w:p>
    <w:p>
      <w:pPr>
        <w:pStyle w:val="Normal"/>
        <w:spacing w:lineRule="auto" w:line="360"/>
        <w:ind w:firstLine="709"/>
        <w:jc w:val="both"/>
        <w:rPr>
          <w:color w:themeColor="text1" w:val="000000"/>
        </w:rPr>
      </w:pPr>
      <w:r>
        <w:rPr>
          <w:color w:themeColor="text1" w:val="000000"/>
        </w:rPr>
        <w:t>- ГКФХ Ваганов С.Н., ИНН 520100046982.</w:t>
      </w:r>
    </w:p>
    <w:p>
      <w:pPr>
        <w:pStyle w:val="Normal"/>
        <w:spacing w:lineRule="auto" w:line="360"/>
        <w:ind w:firstLine="709"/>
        <w:jc w:val="both"/>
        <w:rPr>
          <w:szCs w:val="28"/>
        </w:rPr>
      </w:pPr>
      <w:r>
        <w:rPr>
          <w:szCs w:val="28"/>
        </w:rPr>
        <w:t>1.6. Способом предоставления субсидии является возмещение затрат.</w:t>
      </w:r>
    </w:p>
    <w:p>
      <w:pPr>
        <w:pStyle w:val="Normal"/>
        <w:spacing w:lineRule="auto" w:line="360"/>
        <w:ind w:firstLine="709"/>
        <w:jc w:val="both"/>
        <w:rPr>
          <w:rFonts w:eastAsia="Calibri" w:eastAsiaTheme="minorHAnsi"/>
          <w:szCs w:val="28"/>
          <w:lang w:eastAsia="en-US"/>
        </w:rPr>
      </w:pPr>
      <w:r>
        <w:rPr>
          <w:szCs w:val="28"/>
        </w:rPr>
        <w:t xml:space="preserve">1.7.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r>
        <w:rPr>
          <w:rFonts w:eastAsia="Calibri" w:eastAsiaTheme="minorHAnsi"/>
          <w:szCs w:val="28"/>
          <w:lang w:eastAsia="en-US"/>
        </w:rPr>
        <w:t>соответствии с порядком размещения такой информации, установленным Министерством финансов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2. Условия и порядок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2.1. Субсидия предоставляется на основании соглашения, заключаемого между Главным распорядителем и получателем субсидии (далее – соглашение) в течение 5 рабочих дней со дня, следующего за днем составления реестра получателей субсидии, предусмотренного пунктом 2.6 настоящего Порядка.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2.2. Требования к получателю субсидии, которым он должен соответствовать на даты подачи заявления о предоставлении субсидии и заключения соглашения о предоставлении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2.2.4. получатель субсидии не должен получать средства из бюджета бюджетной системы Российской Федерации, из которого планируется предоставление субсидии, в соответствии с настоящим Порядком, на основании иных нормативных правовых актов на цели, установленные пунктом 1.1 настоящего Порядка, в соответствии с направлением затрат, предусмотренным подпунктом 2.8.1 пункта 2.8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2.2.5.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2.2.6. у получателя субсидии отсутствует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(за исключением случаев, установленных администрацией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2.2.7. иные требования: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а) получатель субсидии, являющийся юридическом лицом, не находится в процессе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б) в отношении получателя субсидии не выявлены факты нарушения условий, установленных при получении бюджетных средств, и их нецелевого использования (не распространяется на получателей субсидии, устранивших нарушения либо возвративших средства в соответствующий бюджет);</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в) в отношении получателя субсидии - индивидуального предпринимателя не введена процедура банкротства;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 получатель субсидии (за исключением граждан, ведущих личное подсобное хозяйство)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д) при предоставлении субсидии, источником финансового обеспечения которой является субвенция, сформированная за счет средств, указанных в абзаце втором пункта 2.9 настоящего Порядка, 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 сентября 2020 г. № 1479 «Об утверждении Правил противопожарного режима в Российской Федерации»;</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е) при предоставлении субсидии, источник финансового обеспечения которой указан в абзаце третьем пункта 2.9 настоящего Порядка, наличие у получателя субсидии, являющегося юридическим лицом, уровня среднемесячной заработной платы не ниже полутора величин минимального размера оплаты труда на дату получения государственной поддержки;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2.3. Соответствие требованиям, установленным в подпунктах 2.2.1 – 2.2.6, подпунктами «а» - «в», подпунктом «д» подпункта 2.2.7 пункта 2.2 настоящего Порядка, получатель субсидии подтверждает в заявлении о предоставлении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Главный распорядитель в срок, установленный пунктом 2.6 настоящего Порядка, осуществляет проверку получателя субсидии на соответствие требованиям, установленным в подпунктах 2.2.1 – 2.2.7 пункта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в подпунктах 2.2.1 – 2.2.7 пункта 2.2 настоящего Порядка. </w:t>
      </w:r>
    </w:p>
    <w:p>
      <w:pPr>
        <w:pStyle w:val="Normal"/>
        <w:spacing w:lineRule="auto" w:line="360"/>
        <w:ind w:firstLine="709"/>
        <w:jc w:val="both"/>
        <w:rPr>
          <w:rFonts w:eastAsia="Calibri" w:eastAsiaTheme="minorHAnsi"/>
          <w:szCs w:val="28"/>
          <w:lang w:eastAsia="en-US"/>
        </w:rPr>
      </w:pPr>
      <w:r>
        <w:rPr>
          <w:szCs w:val="28"/>
        </w:rPr>
        <w:t xml:space="preserve">2.4. Получатель субсидии, указанный в Решении, в срок не позднее 10 декабря текущего года, представляет Главному распорядителю </w:t>
      </w:r>
      <w:r>
        <w:rPr>
          <w:rFonts w:eastAsia="Calibri" w:eastAsiaTheme="minorHAnsi"/>
          <w:szCs w:val="28"/>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2.4.1. заявление о предоставлении субсидии, подписанное руководителем получателя субсидии - юридического лица, индивидуальным предпринимателем, или иным лицом, уполномоченным на осуществление указанных действий от имени такого юридического лица (индивидуального предпринимателя), по форме, утвержденной Минсельхозпродом, с приложением следующих документов: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расчет размера субсидии по форме, утвержденной Минсельхозпродом;</w:t>
      </w:r>
    </w:p>
    <w:p>
      <w:pPr>
        <w:pStyle w:val="ConsPlusNormal"/>
        <w:spacing w:lineRule="auto" w:line="360" w:before="220" w:after="0"/>
        <w:ind w:firstLine="709"/>
        <w:contextualSpacing/>
        <w:jc w:val="both"/>
        <w:rPr>
          <w:rFonts w:ascii="Times New Roman" w:hAnsi="Times New Roman" w:cs="Times New Roman"/>
          <w:bCs/>
          <w:sz w:val="28"/>
          <w:szCs w:val="28"/>
        </w:rPr>
      </w:pPr>
      <w:r>
        <w:rPr>
          <w:rFonts w:cs="Times New Roman" w:ascii="Times New Roman" w:hAnsi="Times New Roman"/>
          <w:sz w:val="28"/>
          <w:szCs w:val="28"/>
        </w:rPr>
        <w:t xml:space="preserve">заверенные получателем субсидии копии документов, подтверждающих </w:t>
      </w:r>
      <w:r>
        <w:rPr>
          <w:rFonts w:cs="Times New Roman" w:ascii="Times New Roman" w:hAnsi="Times New Roman"/>
          <w:bCs/>
          <w:sz w:val="28"/>
          <w:szCs w:val="28"/>
        </w:rPr>
        <w:t>направление крупного рогатого скота не старше 24 месяцев на убой:</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в случае направления на собственную переработку, - ветеринарные сопроводительные документы, документы на внутреннее перемещение животных, документы, подтверждающие регистрацию объекта (убойного пункта, убойной площадки), на котором был произведен убой животных, в Федеральной государственной информационной системе в области ветеринарии (компонент «Цербер»);</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в случае реализации на убой перерабатывающим организациям, -  ветеринарные сопроводительные документы, договоры на реализацию животных, договоры на оказание услуг по убою животных, товарные накладные (универсальные передаточные документы) и (или) иные документы, подтверждающие реализацию животных на убой, а также документы, подтверждающие регистрацию объекта (убойного пункта, убойной площадки), на котором был произведен убой животных, в Федеральной государственной информационной системе в области ветеринарии (компонент «Цербер»);</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реестр документов, подтверждающих произведенные затраты на выращивание крупного рогатого скота, по форме, утвержденной Минсельхозпродом (далее - реестр). Реестр</w:t>
      </w:r>
      <w:r>
        <w:rPr>
          <w:rFonts w:cs="Times New Roman" w:ascii="Times New Roman" w:hAnsi="Times New Roman"/>
          <w:bCs/>
          <w:color w:val="FF0000"/>
          <w:sz w:val="28"/>
          <w:szCs w:val="28"/>
        </w:rPr>
        <w:t xml:space="preserve"> </w:t>
      </w:r>
      <w:r>
        <w:rPr>
          <w:rFonts w:cs="Times New Roman" w:ascii="Times New Roman" w:hAnsi="Times New Roman"/>
          <w:bCs/>
          <w:sz w:val="28"/>
          <w:szCs w:val="28"/>
        </w:rPr>
        <w:t>представляется с предъявлением оригиналов документов, указанных в данном реестре. К реестру могут быть приложены бухгалтерские справки, подтверждающие расчет произведенных затрат, составленные на основании предъявленных документов;</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копия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согласно приложениям 1 или 2 к приказу Министерства финансов Российской Федерации от 26 декабря 2018 г. № 286н (в случае использования права на освобождение от исполнения обязанностей налогоплательщика, связанных с исчислением и уплатой налога на добавленную стоимость).</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2.4.2. Для граждан, ведущих личное подсобное хозяйство и применяющих специальный налоговый режим «Налог на профессиональный доход» дополнительно к документам, указанным в подпункте 2.4.1 пункта 2.4. настоящего Порядка предоставляются:</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справка о постановке на учет (снятии с учета) физического лица в качестве плательщика налога на профессиональный доход;</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выписка из похозяйственной книги, подтверждающая ведение производственной деятельности в течение не менее чем 12 месяцев, предшествующих году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2.4.3. Доверенность, подтверждающая полномочия лица на подписание заявления (не представляется в случае подписания заявления лицом, имеющем право без доверенности действовать от имени юридического лица, индивидуальным предпринимателем, в соответствии с выпиской из Единого государственного реестра юридических лиц).</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2.5. Документы, представленные получателем субсидии 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Документы, представленные получателем субсидии в форме электронного документа подписываются усиленной квалифицированной электронной подписью руководителя получателя субсидии (индивидуального предпринимателя, физического лица), либо уполномоченного им лица.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Получатель субсидии несет ответственность за полноту представляемых сведений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2.6. Главный распорядитель в течение 5 рабочих дней со дня, следующего за днем получения документов, предусмотренных пунктом 2.4 настоящего Порядка, рассматривает документы, представленные получателем субсидии, на предмет их соответствия требованиям, установленным настоящим Порядком и по результатам 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предоставлении субсидии.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отсутствии оснований для отказа в предоставлении субсидии, указанных в пункте 2.7 настоящего Порядка, Главный распорядитель составляет реестр получателей субсидий по форме, утвержденной Минсельхозпродом (далее – реестр получателей субсидий), и направляет его в Минсельхозпрод в срок, установленный в соответствии с абзацем вторым пункта 8 Порядка и условий.</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срока, установленного в пункте 2.4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2.7. Основания для отказа получателю субсидии в предоставлении субсидии:</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установление факта недостоверности представленной получателем субсидии информации;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несоответствие получателя субсидии требованиям, установленным в пункте 2.2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 Порядок расчета размера субсидии.</w:t>
      </w:r>
    </w:p>
    <w:p>
      <w:pPr>
        <w:pStyle w:val="ConsPlusNormal"/>
        <w:spacing w:lineRule="auto" w:line="360"/>
        <w:ind w:firstLine="709"/>
        <w:jc w:val="both"/>
        <w:rPr>
          <w:sz w:val="28"/>
          <w:szCs w:val="28"/>
        </w:rPr>
      </w:pPr>
      <w:r>
        <w:rPr>
          <w:rFonts w:cs="Times New Roman" w:ascii="Times New Roman" w:hAnsi="Times New Roman"/>
          <w:sz w:val="28"/>
          <w:szCs w:val="28"/>
        </w:rPr>
        <w:t>2.8.1. К направлениям затрат, на возмещение которых предоставляется субсидия, относятся понесенные получателями в текущем и (или) предшествующем годах затраты (без учета налога на добавленную стоимость) на производство крупного рогатого скота на убой.</w:t>
      </w:r>
    </w:p>
    <w:p>
      <w:pPr>
        <w:pStyle w:val="Normal"/>
        <w:widowControl w:val="false"/>
        <w:spacing w:lineRule="auto" w:line="360"/>
        <w:ind w:firstLine="709"/>
        <w:jc w:val="both"/>
        <w:rPr>
          <w:szCs w:val="28"/>
        </w:rPr>
      </w:pPr>
      <w:r>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Normal"/>
        <w:widowControl w:val="false"/>
        <w:spacing w:lineRule="auto" w:line="360"/>
        <w:ind w:firstLine="709"/>
        <w:jc w:val="both"/>
        <w:rPr>
          <w:szCs w:val="28"/>
        </w:rPr>
      </w:pPr>
      <w:r>
        <w:rPr>
          <w:szCs w:val="28"/>
        </w:rPr>
        <w:t>Понесенные получателем субсидии затраты осуществляются в рамках реализации проектов развития мясного скотоводства, прошедших отбор в порядке, установленном Минсельхозпродом.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2.8.2. Предоставление субсидии осуществляется единовременно.</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2.8.3. Размер предоставляемой субсидии определяется в следующем порядке.</w:t>
      </w:r>
    </w:p>
    <w:p>
      <w:pPr>
        <w:pStyle w:val="Normal"/>
        <w:widowControl w:val="false"/>
        <w:spacing w:lineRule="auto" w:line="360"/>
        <w:ind w:firstLine="709"/>
        <w:jc w:val="both"/>
        <w:rPr>
          <w:szCs w:val="28"/>
        </w:rPr>
      </w:pPr>
      <w:r>
        <w:rPr>
          <w:szCs w:val="28"/>
        </w:rPr>
        <w:t>Расчет размера субсидии осуществляется по ставкам на 1 килограмм живого веса крупного рогатого скота не старше 24 месяцев, направленного на убой на собственную переработку и (или) реализованного на убой перерабатывающим организациям, утвержденным Минсельхозпродом.</w:t>
      </w:r>
    </w:p>
    <w:p>
      <w:pPr>
        <w:pStyle w:val="Normal"/>
        <w:widowControl w:val="false"/>
        <w:spacing w:lineRule="auto" w:line="360"/>
        <w:ind w:firstLine="709"/>
        <w:jc w:val="both"/>
        <w:rPr>
          <w:szCs w:val="28"/>
        </w:rPr>
      </w:pPr>
      <w:r>
        <w:rPr>
          <w:szCs w:val="28"/>
        </w:rPr>
        <w:t>Общий объем субсидии, представляемой получателю субсидии, не должен превышать фактические затраты получателя субсидии, на возмещение которых предоставляется субсидия.</w:t>
      </w:r>
    </w:p>
    <w:p>
      <w:pPr>
        <w:pStyle w:val="NoSpacing"/>
        <w:widowControl w:val="false"/>
        <w:spacing w:lineRule="auto" w:line="360"/>
        <w:ind w:firstLine="709"/>
        <w:jc w:val="both"/>
        <w:rPr>
          <w:sz w:val="28"/>
          <w:szCs w:val="28"/>
        </w:rPr>
      </w:pPr>
      <w:r>
        <w:rPr>
          <w:sz w:val="28"/>
          <w:szCs w:val="28"/>
        </w:rPr>
        <w:t>Ставки субсидии на возмещение затрат, предусмотренных</w:t>
      </w:r>
      <w:r>
        <w:rPr>
          <w:color w:val="FF0000"/>
          <w:sz w:val="28"/>
          <w:szCs w:val="28"/>
        </w:rPr>
        <w:t xml:space="preserve"> </w:t>
      </w:r>
      <w:r>
        <w:rPr>
          <w:sz w:val="28"/>
          <w:szCs w:val="28"/>
        </w:rPr>
        <w:t>подпунктом 2.8.1 пункта 2.8 настоящего Порядка, определяются с учетом следующих условий:</w:t>
      </w:r>
    </w:p>
    <w:p>
      <w:pPr>
        <w:pStyle w:val="NoSpacing"/>
        <w:widowControl w:val="false"/>
        <w:spacing w:lineRule="auto" w:line="360"/>
        <w:ind w:firstLine="709"/>
        <w:jc w:val="both"/>
        <w:rPr>
          <w:sz w:val="28"/>
          <w:szCs w:val="28"/>
        </w:rPr>
      </w:pPr>
      <w:r>
        <w:rPr>
          <w:sz w:val="28"/>
          <w:szCs w:val="28"/>
        </w:rPr>
        <w:t>а) в случае выполнения получателем субсидии условия по достижению в году, предшествующем году получения субсидии, результатов предоставления субсидии, предусмотренных соглашением, к ставкам применяется коэффициент в размере, равном отношению фактического значения за отчетный год к установленному, но не выше 1,2;</w:t>
      </w:r>
    </w:p>
    <w:p>
      <w:pPr>
        <w:pStyle w:val="NoSpacing"/>
        <w:widowControl w:val="false"/>
        <w:spacing w:lineRule="auto" w:line="360"/>
        <w:ind w:firstLine="709"/>
        <w:jc w:val="both"/>
        <w:rPr>
          <w:sz w:val="28"/>
          <w:szCs w:val="28"/>
        </w:rPr>
      </w:pPr>
      <w:r>
        <w:rPr>
          <w:sz w:val="28"/>
          <w:szCs w:val="28"/>
        </w:rPr>
        <w:t>в случае невыполнения получателем субсидии условия по достижению в отчетном финансовом году результатов предоставления субсидии, предусмотренных соглашением, к ставкам применяется коэффициент в размере, равном отношению фактического значения за отчетный год к установленному, но не менее 0,8;</w:t>
      </w:r>
    </w:p>
    <w:p>
      <w:pPr>
        <w:pStyle w:val="NoSpacing"/>
        <w:widowControl w:val="false"/>
        <w:spacing w:lineRule="auto" w:line="360"/>
        <w:ind w:firstLine="709"/>
        <w:jc w:val="both"/>
        <w:rPr>
          <w:sz w:val="28"/>
          <w:szCs w:val="28"/>
        </w:rPr>
      </w:pPr>
      <w:r>
        <w:rPr>
          <w:sz w:val="28"/>
          <w:szCs w:val="28"/>
        </w:rPr>
        <w:t>Указанный в настоящем подпункте коэффициент применяется на основании представленного получателем субсидии отчета о достижении значений результатов предоставления субсидии за отчетный год.</w:t>
      </w:r>
    </w:p>
    <w:p>
      <w:pPr>
        <w:pStyle w:val="NoSpacing"/>
        <w:widowControl w:val="false"/>
        <w:spacing w:lineRule="auto" w:line="360"/>
        <w:ind w:firstLine="709"/>
        <w:jc w:val="both"/>
        <w:rPr>
          <w:sz w:val="28"/>
          <w:szCs w:val="28"/>
        </w:rPr>
      </w:pPr>
      <w:r>
        <w:rPr>
          <w:sz w:val="28"/>
          <w:szCs w:val="28"/>
        </w:rPr>
        <w:t>Если плановое значение результата предоставления субсидии на отчетный год не устанавливалось, применяется коэффициент, равный 1;</w:t>
      </w:r>
    </w:p>
    <w:p>
      <w:pPr>
        <w:pStyle w:val="NoSpacing"/>
        <w:widowControl w:val="false"/>
        <w:spacing w:lineRule="auto" w:line="360"/>
        <w:ind w:firstLine="709"/>
        <w:jc w:val="both"/>
        <w:rPr>
          <w:sz w:val="28"/>
          <w:szCs w:val="28"/>
        </w:rPr>
      </w:pPr>
      <w:r>
        <w:rPr>
          <w:sz w:val="28"/>
          <w:szCs w:val="28"/>
        </w:rPr>
        <w:t>б) при направлении получателем субсидии на убой на собственную переработку и (или) реализации на убой перерабатывающим организациям крупного рогатого скота не старше 24 месяцев выше живой массы, установленной Минсельхозпродом, к ставкам субсидии применяется повышающий коэффициент (Кжм), рассчитываемый по следующей формуле:</w:t>
      </w:r>
    </w:p>
    <w:p>
      <w:pPr>
        <w:pStyle w:val="Normal"/>
        <w:widowControl w:val="false"/>
        <w:spacing w:lineRule="auto" w:line="360"/>
        <w:jc w:val="center"/>
        <w:rPr>
          <w:szCs w:val="28"/>
        </w:rPr>
      </w:pPr>
      <w:r>
        <w:rPr>
          <w:szCs w:val="28"/>
        </w:rPr>
        <w:t>Кжм = Мср / Мб,</w:t>
      </w:r>
    </w:p>
    <w:p>
      <w:pPr>
        <w:pStyle w:val="Normal"/>
        <w:widowControl w:val="false"/>
        <w:spacing w:lineRule="auto" w:line="360"/>
        <w:ind w:firstLine="709"/>
        <w:jc w:val="both"/>
        <w:rPr>
          <w:szCs w:val="28"/>
        </w:rPr>
      </w:pPr>
      <w:r>
        <w:rPr>
          <w:szCs w:val="28"/>
        </w:rPr>
        <w:t>где:</w:t>
      </w:r>
    </w:p>
    <w:p>
      <w:pPr>
        <w:pStyle w:val="Normal"/>
        <w:widowControl w:val="false"/>
        <w:spacing w:lineRule="auto" w:line="360"/>
        <w:ind w:firstLine="709"/>
        <w:jc w:val="both"/>
        <w:rPr>
          <w:szCs w:val="28"/>
        </w:rPr>
      </w:pPr>
      <w:r>
        <w:rPr>
          <w:szCs w:val="28"/>
        </w:rPr>
        <w:t>Мср - среднее значение живой массы крупного рогатого скота не старше 24 месяцев, направленного получателем субсидии на убой на собственную переработку и (или) реализацию на убой перерабатывающим организациям;</w:t>
      </w:r>
    </w:p>
    <w:p>
      <w:pPr>
        <w:pStyle w:val="Normal"/>
        <w:widowControl w:val="false"/>
        <w:spacing w:lineRule="auto" w:line="360"/>
        <w:ind w:firstLine="709"/>
        <w:jc w:val="both"/>
        <w:rPr>
          <w:szCs w:val="28"/>
        </w:rPr>
      </w:pPr>
      <w:r>
        <w:rPr>
          <w:szCs w:val="28"/>
        </w:rPr>
        <w:t>Мб – базовое значение живой массы крупного рогатого скота не старше 24 месяцев при направлении на убой на собственную переработку и (или) реализации на убой перерабатывающим организациям, установленное Минсельхозпродом не ниже средней живой массы крупного рогатого скота, произведенного на убой в Нижегородской области за год, предшествующий году предоставления субсидии.</w:t>
      </w:r>
    </w:p>
    <w:p>
      <w:pPr>
        <w:pStyle w:val="Normal"/>
        <w:widowControl w:val="false"/>
        <w:spacing w:lineRule="auto" w:line="360"/>
        <w:ind w:firstLine="709"/>
        <w:jc w:val="both"/>
        <w:rPr>
          <w:szCs w:val="28"/>
        </w:rPr>
      </w:pPr>
      <w:r>
        <w:rPr>
          <w:szCs w:val="28"/>
        </w:rPr>
        <w:t xml:space="preserve">Значение повышающего коэффициента (Кжм) не может превышать 1,3. При условии Мср &lt; Мб повышающий коэффициент (Кжм) равен 1. </w:t>
      </w:r>
    </w:p>
    <w:p>
      <w:pPr>
        <w:pStyle w:val="Normal"/>
        <w:widowControl w:val="false"/>
        <w:spacing w:lineRule="auto" w:line="360"/>
        <w:ind w:firstLine="709"/>
        <w:jc w:val="both"/>
        <w:rPr>
          <w:szCs w:val="28"/>
        </w:rPr>
      </w:pPr>
      <w:r>
        <w:rPr>
          <w:szCs w:val="28"/>
        </w:rPr>
        <w:t>2.9. Источниками финансового обеспечения субсидий являются субвенции, сформированные:</w:t>
      </w:r>
    </w:p>
    <w:p>
      <w:pPr>
        <w:pStyle w:val="NoSpacing"/>
        <w:widowControl w:val="false"/>
        <w:spacing w:lineRule="auto" w:line="360"/>
        <w:ind w:firstLine="709"/>
        <w:jc w:val="both"/>
        <w:rPr>
          <w:sz w:val="28"/>
          <w:szCs w:val="28"/>
        </w:rPr>
      </w:pPr>
      <w:r>
        <w:rPr>
          <w:sz w:val="28"/>
          <w:szCs w:val="28"/>
        </w:rPr>
        <w:t>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pPr>
        <w:pStyle w:val="NoSpacing"/>
        <w:widowControl w:val="false"/>
        <w:spacing w:lineRule="auto" w:line="360"/>
        <w:ind w:firstLine="709"/>
        <w:jc w:val="both"/>
        <w:rPr>
          <w:sz w:val="28"/>
          <w:szCs w:val="28"/>
        </w:rPr>
      </w:pPr>
      <w:r>
        <w:rPr>
          <w:sz w:val="28"/>
          <w:szCs w:val="28"/>
        </w:rPr>
        <w:t>за счет средств областного бюджета.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2.10.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С = Сп x К,</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Сп - размер субсидии, рассчитанный в соответствии с подпунктом 2.8.3 пункта 2.8</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 - коэффициент бюджетной обеспеченности, определяемый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К = V / Vнач,</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 - объем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Vнач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условии V&gt;Vнач коэффициент К равен 1.</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Расчеты, произведенные Главным распорядителем, отражаются в сводных реестрах получателей субсидии при направлении их в финансовый орган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2.11. В случае если субсидия или часть субсидии не предоставлена получателям субсидии в текущем году по основанию, указанному в пункте 2.10 настоящего Порядка, такие получатели субсидии включаются в отдельный сводный реестр получателей субсидии, и при выделении дополнительных бюджетных ассигнований на предоставление субсидии на текущий финансовый год Главный распорядитель средств субсидии принимает решение о предоставлении получателям субсидии части субсидии, не предоставленной им в текущем году по основанию, указанному в пункте 2.10 настоящего Порядка.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этом размер части субсидии, подлежащей предоставлению получателю субсидии (Сд), определяется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Сд = Спд x Кд,</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Спд - размер части субсидии, не предоставленной получателю субсидии в текущем финансовом году по основанию, указанному в пункте 2.10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Кд - коэффициент бюджетной обеспеченности, определяемый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Кд = Vд / Vднач,</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Vд - объем дополнительных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Vднач - общий объем субсидии, не предоставленной получателям субсидии в текущем финансовом году по основанию, указанному в пункте 2.10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условии Vд&gt;Vднач коэффициент Кд равен 1.</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произведенных расчетов Главный распорядитель заключает дополнительные соглашения к соглашениям, формирует дополнительный сводный реестр получателей субсидии и направляет его финансовый орган муниципального образования.</w:t>
      </w:r>
    </w:p>
    <w:p>
      <w:pPr>
        <w:pStyle w:val="Normal"/>
        <w:spacing w:lineRule="auto" w:line="360"/>
        <w:ind w:firstLine="709"/>
        <w:jc w:val="both"/>
        <w:rPr>
          <w:szCs w:val="28"/>
        </w:rPr>
      </w:pPr>
      <w:r>
        <w:rPr>
          <w:szCs w:val="28"/>
        </w:rPr>
        <w:t>2.12. В случае нарушения условий предоставления субсидии, средства субсидии подлежат возврату в местный бюджет на основании:</w:t>
      </w:r>
    </w:p>
    <w:p>
      <w:pPr>
        <w:pStyle w:val="Normal"/>
        <w:spacing w:lineRule="auto" w:line="360"/>
        <w:ind w:firstLine="709"/>
        <w:jc w:val="both"/>
        <w:rPr>
          <w:szCs w:val="28"/>
        </w:rPr>
      </w:pPr>
      <w:r>
        <w:rPr>
          <w:szCs w:val="28"/>
        </w:rPr>
        <w:t>- предписания органа муниципального финансового контроля                      (далее – предписание);</w:t>
      </w:r>
    </w:p>
    <w:p>
      <w:pPr>
        <w:pStyle w:val="Normal"/>
        <w:spacing w:lineRule="auto" w:line="360"/>
        <w:ind w:firstLine="709"/>
        <w:jc w:val="both"/>
        <w:rPr>
          <w:szCs w:val="28"/>
        </w:rPr>
      </w:pPr>
      <w:r>
        <w:rPr>
          <w:szCs w:val="28"/>
        </w:rPr>
        <w:t>- требования Главного распорядителя (далее – требование).</w:t>
      </w:r>
    </w:p>
    <w:p>
      <w:pPr>
        <w:pStyle w:val="Normal"/>
        <w:spacing w:lineRule="auto" w:line="360"/>
        <w:ind w:firstLine="709"/>
        <w:jc w:val="both"/>
        <w:rPr>
          <w:szCs w:val="28"/>
        </w:rPr>
      </w:pPr>
      <w:r>
        <w:rPr>
          <w:szCs w:val="28"/>
        </w:rPr>
        <w:t>Предписание (требование) направляется получателю субсидии в срок не позднее 30 дней со дня установления факта нарушения условия предоставления субсидии.</w:t>
      </w:r>
    </w:p>
    <w:p>
      <w:pPr>
        <w:pStyle w:val="Normal"/>
        <w:spacing w:lineRule="auto" w:line="360"/>
        <w:ind w:firstLine="709"/>
        <w:jc w:val="both"/>
        <w:rPr>
          <w:szCs w:val="28"/>
        </w:rPr>
      </w:pPr>
      <w:r>
        <w:rPr>
          <w:szCs w:val="28"/>
        </w:rPr>
        <w:t>В случае невыполнения получателем субсидии 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 (в отношении субсидии, источником финансового обеспечения которой является субвенция, сформированная за счет средств, предусмотренных в абзаце третьем пункта 2.9</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 - в соответствии с типовой формой, установленной финансовым органом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 В соглашение включаются: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2.14.1. согласие получателя субсидии на осуществление Главным распорядителем и органами муниципального финансового контроля проверок, предусмотренных пунктом 5.1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2.14.2. 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2.14.3. обязательства получателя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достижению значения результата предоставления субсидии, указанного в пункте 2.15 настоящего Порядка, и предоставлению отчета о достижении значений результатов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Pr/>
        <w:t xml:space="preserve"> </w:t>
      </w:r>
      <w:r>
        <w:rPr>
          <w:rFonts w:cs="Times New Roman" w:ascii="Times New Roman" w:hAnsi="Times New Roman"/>
          <w:sz w:val="28"/>
          <w:szCs w:val="28"/>
        </w:rPr>
        <w:t>(в том числе за год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обеспечению сохранности в год предоставления субсидии уровня среднемесячной заработной платы не ниже полутора величин минимального размера оплаты труда</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(для получения субсидии, источник финансового обеспечения которой указан в абзаце третьем пункта 2.9 настоящего Порядка, для получателей субсидии– юридических лиц);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2.14.4. меры ответственности, предусмотренные разделом 5 настоящего Порядка.</w:t>
      </w:r>
    </w:p>
    <w:p>
      <w:pPr>
        <w:pStyle w:val="Normal"/>
        <w:spacing w:lineRule="auto" w:line="360"/>
        <w:ind w:firstLine="709"/>
        <w:jc w:val="both"/>
        <w:rPr>
          <w:szCs w:val="28"/>
        </w:rPr>
      </w:pPr>
      <w:r>
        <w:rPr>
          <w:szCs w:val="28"/>
        </w:rPr>
        <w:t xml:space="preserve">2.15. Результатом предоставления субсидии является производство крупного рогатого скота на убой (в живом весе) за период с 1 января по 31 декабря года предоставления субсидии (тонн). </w:t>
      </w:r>
    </w:p>
    <w:p>
      <w:pPr>
        <w:pStyle w:val="Normal"/>
        <w:spacing w:lineRule="auto" w:line="360"/>
        <w:ind w:firstLine="709"/>
        <w:jc w:val="both"/>
        <w:rPr>
          <w:szCs w:val="28"/>
        </w:rPr>
      </w:pPr>
      <w:r>
        <w:rPr>
          <w:szCs w:val="28"/>
        </w:rPr>
        <w:t>Результат предоставления субсидии соответствует типу результата предоставления субсидии «Производство (реализация) продукции», определенному в соответствии с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27 апреля 2024 г. № 53н (далее – порядок проведения мониторинга).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2.16. Перечисление субсидии осуществляется Главным распорядителем в установленном законодательством порядке в пределах утвержденных и доведенных до него бюджетных ассигнований и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Субсидия перечисляется на расчетные счета получателей, указанные получателями субсидии в соглашении, не позднее десятого рабочего дня со дня заключения соглашения.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b w:val="false"/>
          <w:sz w:val="28"/>
          <w:szCs w:val="28"/>
        </w:rPr>
      </w:pPr>
      <w:r>
        <w:rPr>
          <w:rFonts w:cs="Times New Roman" w:ascii="Times New Roman" w:hAnsi="Times New Roman"/>
          <w:b w:val="false"/>
          <w:sz w:val="28"/>
          <w:szCs w:val="28"/>
        </w:rPr>
        <w:t>3. Требования к предоставлению отчетности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3.1. Получатель субсидии ежеквартально, в срок до 20 числа месяца, следующего за отчетным кварталом, а за 4 квартал – не позднее 31 января года, следующего за отчетным, представляет Главному распорядителю отчет о достижении значений результатов предоставления субсидии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пункта 2.9</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 отчет о достижении значений результатов предоставления субсидии представляется по формам, предусмотренным типовыми формами, установленными финансовым органом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3.2. Проверка представленной получателем субсидии отчетности осуществляется Главным распорядителем в течение 30 календарных дней с даты поступления указанной отчетности.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3.3. Получатели субсидии несут ответственность за достоверность представляемых в отчетности сведений.</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3.4. Главный распорядитель ежегодно на основании отчетности, представленной в соответствии с пунктом 3.1 настоящего Порядка, оценивает эффективность использования субсидии путем сопоставления фактически достигнутого получателем значения результата предоставления субсидии с конечным значением результата предоставления субсидии, установленным в соглашении.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Сводная информация о результатах предоставления субсидии направляется Главным распорядителем в Минсельхозпрод в порядке и в срок, установленные Минсельхозпродом.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4. Мониторинг достижения результатов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4.1. Главный распорядитель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4.2. Мониторинг достижения результата предоставления субсидии проводится не реже одного раза в год.</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sz w:val="28"/>
          <w:szCs w:val="28"/>
        </w:rPr>
      </w:pPr>
      <w:r>
        <w:rPr>
          <w:rFonts w:cs="Times New Roman" w:ascii="Times New Roman" w:hAnsi="Times New Roman"/>
          <w:sz w:val="28"/>
          <w:szCs w:val="28"/>
        </w:rPr>
        <w:t>5. Требования об осуществлении контроля за соблюдением</w:t>
      </w:r>
    </w:p>
    <w:p>
      <w:pPr>
        <w:pStyle w:val="ConsPlusNormal"/>
        <w:jc w:val="center"/>
        <w:rPr>
          <w:rFonts w:ascii="Times New Roman" w:hAnsi="Times New Roman" w:cs="Times New Roman"/>
          <w:sz w:val="28"/>
          <w:szCs w:val="28"/>
        </w:rPr>
      </w:pPr>
      <w:r>
        <w:rPr>
          <w:rFonts w:cs="Times New Roman" w:ascii="Times New Roman" w:hAnsi="Times New Roman"/>
          <w:sz w:val="28"/>
          <w:szCs w:val="28"/>
        </w:rPr>
        <w:t>условий и порядка предоставления субсидий</w:t>
      </w:r>
    </w:p>
    <w:p>
      <w:pPr>
        <w:pStyle w:val="ConsPlusNormal"/>
        <w:jc w:val="center"/>
        <w:rPr>
          <w:rFonts w:ascii="Times New Roman" w:hAnsi="Times New Roman" w:cs="Times New Roman"/>
          <w:sz w:val="28"/>
          <w:szCs w:val="28"/>
        </w:rPr>
      </w:pPr>
      <w:r>
        <w:rPr>
          <w:rFonts w:cs="Times New Roman" w:ascii="Times New Roman" w:hAnsi="Times New Roman"/>
          <w:sz w:val="28"/>
          <w:szCs w:val="28"/>
        </w:rPr>
        <w:t>и ответственности за их нарушение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5.1. Главный распорядитель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В рамках контроля Главный распорядитель осуществляет проверку соблюдения получателем субсидии условий и порядка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5.2.</w:t>
      </w:r>
      <w:r>
        <w:rPr/>
        <w:t xml:space="preserve"> </w:t>
      </w:r>
      <w:r>
        <w:rPr>
          <w:rFonts w:cs="Times New Roman" w:ascii="Times New Roman" w:hAnsi="Times New Roman"/>
          <w:sz w:val="28"/>
          <w:szCs w:val="28"/>
        </w:rPr>
        <w:t xml:space="preserve">Получатель субсидии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5.3.1. В случае нарушения получателем субсидии условий предоставления субсидии, установленных настоящим Порядком и соглашением, выявленных в том числе по фактам проверок, проведенных Главным распорядителем и (или) органами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либо вернуть в доход местного бюджета средства субсидии в порядке, установленном пунктом 2.12</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 в размере, указанном в предписании (требовании).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5.3.2.</w:t>
      </w:r>
      <w:r>
        <w:rPr/>
        <w:t xml:space="preserve"> </w:t>
      </w:r>
      <w:r>
        <w:rPr>
          <w:rFonts w:cs="Times New Roman" w:ascii="Times New Roman" w:hAnsi="Times New Roman"/>
          <w:sz w:val="28"/>
          <w:szCs w:val="28"/>
        </w:rPr>
        <w:t>В случае недостижения получателем субсидии значения результата предоставления субсидии, установленного в соглашении, получатель субсидии обязан вернуть в доход местного бюджета субсидию (часть субсидии) в объеме (Vвозврата), рассчитанном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Vвозврата = I x (1 - Т / S),</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I - размер субсидии, предоставленной получателю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Т - фактически достигнутое значение результата предоставления субсидии на отчетную дату;</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S - плановое значение результата предоставления субсидии, установленное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5.3.3. В случае нарушения получателем субсидии порядка предоставления субсидии, установленного настоящим Порядком и соглашением, в том числе в случаях непредставления (представления не в полном объеме либо несвоевременного представления) отчетности, предусмотренной разделом 3 настоящего Порядка, выявления несоответствия получателя субсидии категориям получателей субсидии, а также установления факта представления получателем субсидии недостоверной информации, получатель субсидии обязан вернуть в доход местного бюджета средства в размере полученной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Возврат средств в соответствии с подпунктами 5.3.2 и 5.3.3 настоящего пункта осуществляется на основании уведомления Главного распорядителя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5.4. Основанием для освобождения получателей субсидии от применения мер ответственности, предусмотренных пунктом 5.3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а также информации получателя о предпринимаемых мерах по устранению нарушения,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sectPr>
      <w:headerReference w:type="even" r:id="rId5"/>
      <w:headerReference w:type="default" r:id="rId6"/>
      <w:headerReference w:type="first" r:id="rId7"/>
      <w:type w:val="nextPage"/>
      <w:pgSz w:w="11906" w:h="16838"/>
      <w:pgMar w:left="1701" w:right="850" w:gutter="0" w:header="709" w:top="1134" w:footer="0"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Open Sans">
    <w:charset w:val="01"/>
    <w:family w:val="swiss"/>
    <w:pitch w:val="variable"/>
  </w:font>
  <w:font w:name="Calibri">
    <w:charset w:val="01"/>
    <w:family w:val="swiss"/>
    <w:pitch w:val="variable"/>
  </w:font>
  <w:font w:name="Courier New">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17172228"/>
    </w:sdtPr>
    <w:sdtContent>
      <w:p>
        <w:pPr>
          <w:pStyle w:val="Header"/>
          <w:jc w:val="center"/>
          <w:rPr/>
        </w:pPr>
        <w:r>
          <w:rPr/>
          <w:fldChar w:fldCharType="begin"/>
        </w:r>
        <w:r>
          <w:rPr/>
          <w:instrText xml:space="preserve"> PAGE </w:instrText>
        </w:r>
        <w:r>
          <w:rPr/>
          <w:fldChar w:fldCharType="separate"/>
        </w:r>
        <w:r>
          <w:rPr/>
          <w:t>24</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1125" w:hanging="585"/>
      </w:pPr>
      <w:rPr>
        <w:b w:val="false"/>
        <w:bCs/>
        <w:color w:val="auto"/>
      </w:rPr>
    </w:lvl>
    <w:lvl w:ilvl="1">
      <w:start w:val="1"/>
      <w:isLgl/>
      <w:numFmt w:val="decimal"/>
      <w:lvlText w:val="%1.%2"/>
      <w:lvlJc w:val="left"/>
      <w:pPr>
        <w:tabs>
          <w:tab w:val="num" w:pos="0"/>
        </w:tabs>
        <w:ind w:left="1197" w:hanging="495"/>
      </w:pPr>
      <w:rPr/>
    </w:lvl>
    <w:lvl w:ilvl="2">
      <w:start w:val="1"/>
      <w:isLgl/>
      <w:numFmt w:val="decimal"/>
      <w:lvlText w:val="%1.%2.%3"/>
      <w:lvlJc w:val="left"/>
      <w:pPr>
        <w:tabs>
          <w:tab w:val="num" w:pos="0"/>
        </w:tabs>
        <w:ind w:left="1584" w:hanging="720"/>
      </w:pPr>
      <w:rPr/>
    </w:lvl>
    <w:lvl w:ilvl="3">
      <w:start w:val="1"/>
      <w:isLgl/>
      <w:numFmt w:val="decimal"/>
      <w:lvlText w:val="%1.%2.%3.%4"/>
      <w:lvlJc w:val="left"/>
      <w:pPr>
        <w:tabs>
          <w:tab w:val="num" w:pos="0"/>
        </w:tabs>
        <w:ind w:left="2106" w:hanging="1080"/>
      </w:pPr>
      <w:rPr/>
    </w:lvl>
    <w:lvl w:ilvl="4">
      <w:start w:val="1"/>
      <w:isLgl/>
      <w:numFmt w:val="decimal"/>
      <w:lvlText w:val="%1.%2.%3.%4.%5"/>
      <w:lvlJc w:val="left"/>
      <w:pPr>
        <w:tabs>
          <w:tab w:val="num" w:pos="0"/>
        </w:tabs>
        <w:ind w:left="2268" w:hanging="1080"/>
      </w:pPr>
      <w:rPr/>
    </w:lvl>
    <w:lvl w:ilvl="5">
      <w:start w:val="1"/>
      <w:isLgl/>
      <w:numFmt w:val="decimal"/>
      <w:lvlText w:val="%1.%2.%3.%4.%5.%6"/>
      <w:lvlJc w:val="left"/>
      <w:pPr>
        <w:tabs>
          <w:tab w:val="num" w:pos="0"/>
        </w:tabs>
        <w:ind w:left="2790" w:hanging="1440"/>
      </w:pPr>
      <w:rPr/>
    </w:lvl>
    <w:lvl w:ilvl="6">
      <w:start w:val="1"/>
      <w:isLgl/>
      <w:numFmt w:val="decimal"/>
      <w:lvlText w:val="%1.%2.%3.%4.%5.%6.%7"/>
      <w:lvlJc w:val="left"/>
      <w:pPr>
        <w:tabs>
          <w:tab w:val="num" w:pos="0"/>
        </w:tabs>
        <w:ind w:left="2952" w:hanging="1440"/>
      </w:pPr>
      <w:rPr/>
    </w:lvl>
    <w:lvl w:ilvl="7">
      <w:start w:val="1"/>
      <w:isLgl/>
      <w:numFmt w:val="decimal"/>
      <w:lvlText w:val="%1.%2.%3.%4.%5.%6.%7.%8"/>
      <w:lvlJc w:val="left"/>
      <w:pPr>
        <w:tabs>
          <w:tab w:val="num" w:pos="0"/>
        </w:tabs>
        <w:ind w:left="3474" w:hanging="1800"/>
      </w:pPr>
      <w:rPr/>
    </w:lvl>
    <w:lvl w:ilvl="8">
      <w:start w:val="1"/>
      <w:isLgl/>
      <w:numFmt w:val="decimal"/>
      <w:lvlText w:val="%1.%2.%3.%4.%5.%6.%7.%8.%9"/>
      <w:lvlJc w:val="left"/>
      <w:pPr>
        <w:tabs>
          <w:tab w:val="num" w:pos="0"/>
        </w:tabs>
        <w:ind w:left="3996" w:hanging="21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15c6"/>
    <w:pPr>
      <w:widowControl/>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paragraph" w:styleId="Heading1">
    <w:name w:val="heading 1"/>
    <w:basedOn w:val="Normal"/>
    <w:next w:val="Normal"/>
    <w:link w:val="1"/>
    <w:uiPriority w:val="99"/>
    <w:qFormat/>
    <w:rsid w:val="003449a1"/>
    <w:pPr>
      <w:keepNext w:val="true"/>
      <w:jc w:val="center"/>
      <w:outlineLvl w:val="0"/>
    </w:pPr>
    <w:rPr>
      <w:rFonts w:eastAsia="SimSun"/>
      <w:b/>
      <w:bCs/>
      <w:szCs w:val="40"/>
      <w:lang w:eastAsia="zh-CN"/>
    </w:rPr>
  </w:style>
  <w:style w:type="paragraph" w:styleId="Heading2">
    <w:name w:val="heading 2"/>
    <w:basedOn w:val="Normal"/>
    <w:next w:val="Normal"/>
    <w:link w:val="2"/>
    <w:uiPriority w:val="99"/>
    <w:qFormat/>
    <w:rsid w:val="003449a1"/>
    <w:pPr>
      <w:keepNext w:val="true"/>
      <w:spacing w:before="240" w:after="60"/>
      <w:outlineLvl w:val="1"/>
    </w:pPr>
    <w:rPr>
      <w:rFonts w:ascii="Arial" w:hAnsi="Arial" w:eastAsia="SimSun" w:cs="Arial"/>
      <w:b/>
      <w:bCs/>
      <w:i/>
      <w:iCs/>
      <w:szCs w:val="28"/>
      <w:lang w:eastAsia="zh-CN"/>
    </w:rPr>
  </w:style>
  <w:style w:type="paragraph" w:styleId="Heading3">
    <w:name w:val="heading 3"/>
    <w:basedOn w:val="Normal"/>
    <w:next w:val="Normal"/>
    <w:link w:val="3"/>
    <w:uiPriority w:val="99"/>
    <w:qFormat/>
    <w:rsid w:val="003449a1"/>
    <w:pPr>
      <w:keepNext w:val="true"/>
      <w:spacing w:before="240" w:after="60"/>
      <w:outlineLvl w:val="2"/>
    </w:pPr>
    <w:rPr>
      <w:rFonts w:ascii="Arial" w:hAnsi="Arial" w:eastAsia="SimSun" w:cs="Arial"/>
      <w:b/>
      <w:bCs/>
      <w:sz w:val="26"/>
      <w:szCs w:val="26"/>
      <w:lang w:eastAsia="zh-CN"/>
    </w:rPr>
  </w:style>
  <w:style w:type="character" w:styleId="DefaultParagraphFont" w:default="1">
    <w:name w:val="Default Paragraph Font"/>
    <w:uiPriority w:val="1"/>
    <w:semiHidden/>
    <w:unhideWhenUsed/>
    <w:qFormat/>
    <w:rPr/>
  </w:style>
  <w:style w:type="character" w:styleId="Style11" w:customStyle="1">
    <w:name w:val="Верхний колонтитул Знак"/>
    <w:basedOn w:val="DefaultParagraphFont"/>
    <w:uiPriority w:val="99"/>
    <w:qFormat/>
    <w:rsid w:val="004123dd"/>
    <w:rPr>
      <w:rFonts w:ascii="Times New Roman" w:hAnsi="Times New Roman" w:eastAsia="Times New Roman" w:cs="Times New Roman"/>
      <w:sz w:val="28"/>
      <w:szCs w:val="20"/>
      <w:lang w:eastAsia="ru-RU"/>
    </w:rPr>
  </w:style>
  <w:style w:type="character" w:styleId="Style12" w:customStyle="1">
    <w:name w:val="Нижний колонтитул Знак"/>
    <w:basedOn w:val="DefaultParagraphFont"/>
    <w:uiPriority w:val="99"/>
    <w:qFormat/>
    <w:rsid w:val="004123dd"/>
    <w:rPr>
      <w:rFonts w:ascii="Times New Roman" w:hAnsi="Times New Roman" w:eastAsia="Times New Roman" w:cs="Times New Roman"/>
      <w:sz w:val="28"/>
      <w:szCs w:val="20"/>
      <w:lang w:eastAsia="ru-RU"/>
    </w:rPr>
  </w:style>
  <w:style w:type="character" w:styleId="FontStyle23" w:customStyle="1">
    <w:name w:val="Font Style23"/>
    <w:uiPriority w:val="99"/>
    <w:qFormat/>
    <w:rsid w:val="0008635b"/>
    <w:rPr>
      <w:rFonts w:ascii="Times New Roman" w:hAnsi="Times New Roman" w:cs="Times New Roman"/>
      <w:sz w:val="26"/>
      <w:szCs w:val="26"/>
    </w:rPr>
  </w:style>
  <w:style w:type="character" w:styleId="CommentReference">
    <w:name w:val="annotation reference"/>
    <w:basedOn w:val="DefaultParagraphFont"/>
    <w:uiPriority w:val="99"/>
    <w:semiHidden/>
    <w:unhideWhenUsed/>
    <w:qFormat/>
    <w:rsid w:val="00c309d4"/>
    <w:rPr>
      <w:sz w:val="16"/>
      <w:szCs w:val="16"/>
    </w:rPr>
  </w:style>
  <w:style w:type="character" w:styleId="Style13" w:customStyle="1">
    <w:name w:val="Текст примечания Знак"/>
    <w:basedOn w:val="DefaultParagraphFont"/>
    <w:uiPriority w:val="99"/>
    <w:semiHidden/>
    <w:qFormat/>
    <w:rsid w:val="00c309d4"/>
    <w:rPr>
      <w:rFonts w:ascii="Times New Roman" w:hAnsi="Times New Roman" w:eastAsia="Times New Roman" w:cs="Times New Roman"/>
      <w:sz w:val="20"/>
      <w:szCs w:val="20"/>
      <w:lang w:eastAsia="ru-RU"/>
    </w:rPr>
  </w:style>
  <w:style w:type="character" w:styleId="Style14" w:customStyle="1">
    <w:name w:val="Тема примечания Знак"/>
    <w:basedOn w:val="Style13"/>
    <w:link w:val="annotationsubject"/>
    <w:uiPriority w:val="99"/>
    <w:semiHidden/>
    <w:qFormat/>
    <w:rsid w:val="00c309d4"/>
    <w:rPr>
      <w:rFonts w:ascii="Times New Roman" w:hAnsi="Times New Roman" w:eastAsia="Times New Roman" w:cs="Times New Roman"/>
      <w:b/>
      <w:bCs/>
      <w:sz w:val="20"/>
      <w:szCs w:val="20"/>
      <w:lang w:eastAsia="ru-RU"/>
    </w:rPr>
  </w:style>
  <w:style w:type="character" w:styleId="Style15" w:customStyle="1">
    <w:name w:val="Текст выноски Знак"/>
    <w:basedOn w:val="DefaultParagraphFont"/>
    <w:link w:val="BalloonText"/>
    <w:uiPriority w:val="99"/>
    <w:semiHidden/>
    <w:qFormat/>
    <w:rsid w:val="00c309d4"/>
    <w:rPr>
      <w:rFonts w:ascii="Segoe UI" w:hAnsi="Segoe UI" w:eastAsia="Times New Roman" w:cs="Segoe UI"/>
      <w:sz w:val="18"/>
      <w:szCs w:val="18"/>
      <w:lang w:eastAsia="ru-RU"/>
    </w:rPr>
  </w:style>
  <w:style w:type="character" w:styleId="1" w:customStyle="1">
    <w:name w:val="Заголовок 1 Знак"/>
    <w:basedOn w:val="DefaultParagraphFont"/>
    <w:uiPriority w:val="99"/>
    <w:qFormat/>
    <w:rsid w:val="003449a1"/>
    <w:rPr>
      <w:rFonts w:ascii="Times New Roman" w:hAnsi="Times New Roman" w:eastAsia="SimSun" w:cs="Times New Roman"/>
      <w:b/>
      <w:bCs/>
      <w:sz w:val="28"/>
      <w:szCs w:val="40"/>
      <w:lang w:eastAsia="zh-CN"/>
    </w:rPr>
  </w:style>
  <w:style w:type="character" w:styleId="2" w:customStyle="1">
    <w:name w:val="Заголовок 2 Знак"/>
    <w:basedOn w:val="DefaultParagraphFont"/>
    <w:uiPriority w:val="99"/>
    <w:qFormat/>
    <w:rsid w:val="003449a1"/>
    <w:rPr>
      <w:rFonts w:ascii="Arial" w:hAnsi="Arial" w:eastAsia="SimSun" w:cs="Arial"/>
      <w:b/>
      <w:bCs/>
      <w:i/>
      <w:iCs/>
      <w:sz w:val="28"/>
      <w:szCs w:val="28"/>
      <w:lang w:eastAsia="zh-CN"/>
    </w:rPr>
  </w:style>
  <w:style w:type="character" w:styleId="3" w:customStyle="1">
    <w:name w:val="Заголовок 3 Знак"/>
    <w:basedOn w:val="DefaultParagraphFont"/>
    <w:uiPriority w:val="99"/>
    <w:qFormat/>
    <w:rsid w:val="003449a1"/>
    <w:rPr>
      <w:rFonts w:ascii="Arial" w:hAnsi="Arial" w:eastAsia="SimSun" w:cs="Arial"/>
      <w:b/>
      <w:bCs/>
      <w:sz w:val="26"/>
      <w:szCs w:val="26"/>
      <w:lang w:eastAsia="zh-CN"/>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7">
    <w:name w:val="Указатель"/>
    <w:basedOn w:val="Normal"/>
    <w:qFormat/>
    <w:pPr>
      <w:suppressLineNumbers/>
    </w:pPr>
    <w:rPr>
      <w:rFonts w:cs="Droid Sans"/>
    </w:rPr>
  </w:style>
  <w:style w:type="paragraph" w:styleId="HeaderandFooter">
    <w:name w:val="Header and Footer"/>
    <w:basedOn w:val="Normal"/>
    <w:qFormat/>
    <w:pPr/>
    <w:rPr/>
  </w:style>
  <w:style w:type="paragraph" w:styleId="Header">
    <w:name w:val="header"/>
    <w:basedOn w:val="Normal"/>
    <w:link w:val="Style11"/>
    <w:uiPriority w:val="99"/>
    <w:unhideWhenUsed/>
    <w:rsid w:val="004123dd"/>
    <w:pPr>
      <w:tabs>
        <w:tab w:val="clear" w:pos="708"/>
        <w:tab w:val="center" w:pos="4677" w:leader="none"/>
        <w:tab w:val="right" w:pos="9355" w:leader="none"/>
      </w:tabs>
    </w:pPr>
    <w:rPr/>
  </w:style>
  <w:style w:type="paragraph" w:styleId="Footer">
    <w:name w:val="footer"/>
    <w:basedOn w:val="Normal"/>
    <w:link w:val="Style12"/>
    <w:uiPriority w:val="99"/>
    <w:unhideWhenUsed/>
    <w:rsid w:val="004123dd"/>
    <w:pPr>
      <w:tabs>
        <w:tab w:val="clear" w:pos="708"/>
        <w:tab w:val="center" w:pos="4677" w:leader="none"/>
        <w:tab w:val="right" w:pos="9355" w:leader="none"/>
      </w:tabs>
    </w:pPr>
    <w:rPr/>
  </w:style>
  <w:style w:type="paragraph" w:styleId="ConsPlusNormal" w:customStyle="1">
    <w:name w:val="ConsPlusNormal"/>
    <w:qFormat/>
    <w:rsid w:val="0089292d"/>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fe249d"/>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mmentText">
    <w:name w:val="annotation text"/>
    <w:basedOn w:val="Normal"/>
    <w:link w:val="Style13"/>
    <w:uiPriority w:val="99"/>
    <w:semiHidden/>
    <w:unhideWhenUsed/>
    <w:rsid w:val="00c309d4"/>
    <w:pPr/>
    <w:rPr>
      <w:sz w:val="20"/>
    </w:rPr>
  </w:style>
  <w:style w:type="paragraph" w:styleId="annotationsubject">
    <w:name w:val="annotation subject"/>
    <w:basedOn w:val="CommentText"/>
    <w:next w:val="CommentText"/>
    <w:link w:val="Style14"/>
    <w:uiPriority w:val="99"/>
    <w:semiHidden/>
    <w:unhideWhenUsed/>
    <w:qFormat/>
    <w:rsid w:val="00c309d4"/>
    <w:pPr/>
    <w:rPr>
      <w:b/>
      <w:bCs/>
    </w:rPr>
  </w:style>
  <w:style w:type="paragraph" w:styleId="BalloonText">
    <w:name w:val="Balloon Text"/>
    <w:basedOn w:val="Normal"/>
    <w:link w:val="Style15"/>
    <w:uiPriority w:val="99"/>
    <w:semiHidden/>
    <w:unhideWhenUsed/>
    <w:qFormat/>
    <w:rsid w:val="00c309d4"/>
    <w:pPr/>
    <w:rPr>
      <w:rFonts w:ascii="Segoe UI" w:hAnsi="Segoe UI" w:cs="Segoe UI"/>
      <w:sz w:val="18"/>
      <w:szCs w:val="18"/>
    </w:rPr>
  </w:style>
  <w:style w:type="paragraph" w:styleId="NoSpacing">
    <w:name w:val="No Spacing"/>
    <w:uiPriority w:val="1"/>
    <w:qFormat/>
    <w:rsid w:val="00e7647e"/>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Style91" w:customStyle="1">
    <w:name w:val="Style9"/>
    <w:basedOn w:val="Normal"/>
    <w:uiPriority w:val="99"/>
    <w:qFormat/>
    <w:rsid w:val="005558c3"/>
    <w:pPr>
      <w:widowControl w:val="false"/>
      <w:spacing w:lineRule="exact" w:line="324"/>
    </w:pPr>
    <w:rPr>
      <w:sz w:val="24"/>
      <w:szCs w:val="24"/>
    </w:rPr>
  </w:style>
  <w:style w:type="paragraph" w:styleId="Revision">
    <w:name w:val="Revision"/>
    <w:uiPriority w:val="99"/>
    <w:semiHidden/>
    <w:qFormat/>
    <w:rsid w:val="001b0470"/>
    <w:pPr>
      <w:widowControl/>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paragraph" w:styleId="ConsPlusTitle" w:customStyle="1">
    <w:name w:val="ConsPlusTitle"/>
    <w:qFormat/>
    <w:rsid w:val="00b641c7"/>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ListParagraph">
    <w:name w:val="List Paragraph"/>
    <w:basedOn w:val="Normal"/>
    <w:uiPriority w:val="34"/>
    <w:qFormat/>
    <w:rsid w:val="003449a1"/>
    <w:pPr>
      <w:spacing w:before="0" w:after="0"/>
      <w:ind w:left="720"/>
      <w:contextualSpacing/>
    </w:pPr>
    <w:rPr/>
  </w:style>
  <w:style w:type="numbering" w:styleId="Style18"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eq=doc&amp;base=LAW&amp;n=397394&amp;dst=100021&amp;field=134&amp;date=26.10.2021" TargetMode="External"/><Relationship Id="rId4" Type="http://schemas.openxmlformats.org/officeDocument/2006/relationships/hyperlink" Target="https://login.consultant.ru/link/?req=doc&amp;base=LAW&amp;n=397394&amp;dst=100021&amp;field=134&amp;date=26.10.2021"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94FC0-2BCC-4E0C-80A6-1A5157C4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LibreOffice/24.8.4.1$Linux_X86_64 LibreOffice_project/480$Build-1</Application>
  <AppVersion>15.0000</AppVersion>
  <Pages>24</Pages>
  <Words>4574</Words>
  <Characters>35105</Characters>
  <CharactersWithSpaces>39939</CharactersWithSpaces>
  <Paragraphs>201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2024-11-19T12:54:00Z</dcterms:created>
  <dc:creator>Ирина Карпычева</dc:creator>
  <dc:description/>
  <dc:language>ru-RU</dc:language>
  <cp:lastModifiedBy>Сельское Хозяйство</cp:lastModifiedBy>
  <cp:lastPrinted>2024-12-03T11:03:00Z</cp:lastPrinted>
  <dcterms:modified xsi:type="dcterms:W3CDTF">2024-12-03T11:04:00Z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